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EB" w:rsidRPr="001F41C8" w:rsidRDefault="004A79EB" w:rsidP="004A79EB">
      <w:pPr>
        <w:widowControl w:val="0"/>
        <w:suppressAutoHyphens w:val="0"/>
        <w:autoSpaceDE w:val="0"/>
        <w:autoSpaceDN w:val="0"/>
        <w:ind w:left="5103"/>
        <w:rPr>
          <w:sz w:val="24"/>
          <w:szCs w:val="24"/>
          <w:lang w:eastAsia="ru-RU"/>
        </w:rPr>
      </w:pPr>
      <w:r w:rsidRPr="001F41C8">
        <w:rPr>
          <w:sz w:val="24"/>
          <w:szCs w:val="24"/>
          <w:lang w:eastAsia="ru-RU"/>
        </w:rPr>
        <w:t xml:space="preserve">Приложение № </w:t>
      </w:r>
      <w:r w:rsidR="00233595">
        <w:rPr>
          <w:sz w:val="24"/>
          <w:szCs w:val="24"/>
          <w:lang w:eastAsia="ru-RU"/>
        </w:rPr>
        <w:t>4</w:t>
      </w:r>
      <w:r w:rsidRPr="001F41C8">
        <w:rPr>
          <w:sz w:val="24"/>
          <w:szCs w:val="24"/>
          <w:lang w:eastAsia="ru-RU"/>
        </w:rPr>
        <w:t xml:space="preserve"> к Распоряжению Контрольно-счетного органа муниципального образования </w:t>
      </w:r>
      <w:r>
        <w:rPr>
          <w:sz w:val="24"/>
          <w:szCs w:val="24"/>
          <w:lang w:eastAsia="ru-RU"/>
        </w:rPr>
        <w:t>Третьяковский</w:t>
      </w:r>
      <w:r w:rsidRPr="001F41C8">
        <w:rPr>
          <w:sz w:val="24"/>
          <w:szCs w:val="24"/>
          <w:lang w:eastAsia="ru-RU"/>
        </w:rPr>
        <w:t xml:space="preserve"> район Алтайского края </w:t>
      </w:r>
    </w:p>
    <w:p w:rsidR="004A79EB" w:rsidRPr="001F41C8" w:rsidRDefault="004A79EB" w:rsidP="004A79EB">
      <w:pPr>
        <w:ind w:left="5103"/>
        <w:jc w:val="both"/>
        <w:textAlignment w:val="baseline"/>
        <w:rPr>
          <w:rFonts w:ascii="Segoe UI" w:hAnsi="Segoe UI" w:cs="Segoe UI"/>
          <w:sz w:val="24"/>
          <w:szCs w:val="24"/>
          <w:lang w:eastAsia="ru-RU"/>
        </w:rPr>
      </w:pPr>
      <w:r w:rsidRPr="001F41C8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</w:t>
      </w:r>
      <w:r w:rsidRPr="001F41C8">
        <w:rPr>
          <w:sz w:val="24"/>
          <w:szCs w:val="24"/>
          <w:lang w:eastAsia="ru-RU"/>
        </w:rPr>
        <w:t xml:space="preserve">5 </w:t>
      </w:r>
      <w:r w:rsidR="007C1931">
        <w:rPr>
          <w:sz w:val="24"/>
          <w:szCs w:val="24"/>
          <w:lang w:eastAsia="ru-RU"/>
        </w:rPr>
        <w:t xml:space="preserve">января </w:t>
      </w:r>
      <w:r w:rsidRPr="001F41C8">
        <w:rPr>
          <w:sz w:val="24"/>
          <w:szCs w:val="24"/>
          <w:lang w:eastAsia="ru-RU"/>
        </w:rPr>
        <w:t>202</w:t>
      </w:r>
      <w:r>
        <w:rPr>
          <w:sz w:val="24"/>
          <w:szCs w:val="24"/>
          <w:lang w:eastAsia="ru-RU"/>
        </w:rPr>
        <w:t>4</w:t>
      </w:r>
      <w:r w:rsidRPr="001F41C8">
        <w:rPr>
          <w:sz w:val="24"/>
          <w:szCs w:val="24"/>
          <w:lang w:eastAsia="ru-RU"/>
        </w:rPr>
        <w:t xml:space="preserve"> №</w:t>
      </w:r>
      <w:r w:rsidR="006A529B">
        <w:rPr>
          <w:sz w:val="24"/>
          <w:szCs w:val="24"/>
          <w:lang w:eastAsia="ru-RU"/>
        </w:rPr>
        <w:t xml:space="preserve"> </w:t>
      </w:r>
      <w:r w:rsidR="007C1931">
        <w:rPr>
          <w:sz w:val="24"/>
          <w:szCs w:val="24"/>
          <w:lang w:eastAsia="ru-RU"/>
        </w:rPr>
        <w:t>3</w:t>
      </w:r>
    </w:p>
    <w:p w:rsidR="004A79EB" w:rsidRPr="001F41C8" w:rsidRDefault="004A79EB" w:rsidP="004A79EB">
      <w:pPr>
        <w:jc w:val="right"/>
        <w:rPr>
          <w:sz w:val="28"/>
          <w:szCs w:val="28"/>
        </w:rPr>
      </w:pPr>
    </w:p>
    <w:p w:rsidR="004A79EB" w:rsidRPr="001F41C8" w:rsidRDefault="004A79EB" w:rsidP="004A79EB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A79EB" w:rsidRPr="001F41C8" w:rsidRDefault="004A79EB" w:rsidP="004A79EB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A79EB" w:rsidRPr="001F41C8" w:rsidRDefault="004A79EB" w:rsidP="004A79EB">
      <w:pPr>
        <w:ind w:left="6" w:hanging="6"/>
        <w:contextualSpacing/>
        <w:jc w:val="center"/>
        <w:rPr>
          <w:b/>
          <w:sz w:val="28"/>
          <w:szCs w:val="28"/>
        </w:rPr>
      </w:pPr>
      <w:r w:rsidRPr="001F41C8">
        <w:rPr>
          <w:b/>
          <w:sz w:val="28"/>
          <w:szCs w:val="28"/>
        </w:rPr>
        <w:t>КОНТРОЛЬНО-СЧЕТНЫЙ ОРГАН</w:t>
      </w:r>
    </w:p>
    <w:p w:rsidR="004A79EB" w:rsidRPr="001F41C8" w:rsidRDefault="004A79EB" w:rsidP="004A79EB">
      <w:pPr>
        <w:ind w:left="6" w:hanging="6"/>
        <w:contextualSpacing/>
        <w:jc w:val="center"/>
        <w:rPr>
          <w:b/>
          <w:sz w:val="28"/>
          <w:szCs w:val="28"/>
        </w:rPr>
      </w:pPr>
      <w:r w:rsidRPr="001F41C8">
        <w:rPr>
          <w:b/>
          <w:sz w:val="28"/>
          <w:szCs w:val="28"/>
        </w:rPr>
        <w:t>МУНИЦИПАЛЬНОГО ОБРАЗОВАНИЯ</w:t>
      </w:r>
    </w:p>
    <w:p w:rsidR="004A79EB" w:rsidRPr="001F41C8" w:rsidRDefault="004A79EB" w:rsidP="004A79EB">
      <w:pPr>
        <w:ind w:left="6" w:hanging="6"/>
        <w:contextualSpacing/>
        <w:jc w:val="center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ТРЕТЬЯКОВСКИЙ</w:t>
      </w:r>
      <w:r w:rsidRPr="001F41C8">
        <w:rPr>
          <w:b/>
          <w:sz w:val="28"/>
          <w:szCs w:val="28"/>
        </w:rPr>
        <w:t xml:space="preserve"> РАЙОН АЛТАЙСКОГО КРАЯ</w:t>
      </w:r>
    </w:p>
    <w:p w:rsidR="004A79EB" w:rsidRPr="001F41C8" w:rsidRDefault="004A79EB" w:rsidP="004A79EB">
      <w:pPr>
        <w:ind w:left="6" w:hanging="6"/>
        <w:contextualSpacing/>
        <w:jc w:val="right"/>
        <w:rPr>
          <w:rFonts w:eastAsia="Calibri"/>
          <w:sz w:val="28"/>
          <w:szCs w:val="28"/>
        </w:rPr>
      </w:pPr>
    </w:p>
    <w:p w:rsidR="004A79EB" w:rsidRPr="001F41C8" w:rsidRDefault="004A79EB" w:rsidP="004A79EB">
      <w:pPr>
        <w:ind w:left="6" w:hanging="6"/>
        <w:contextualSpacing/>
        <w:jc w:val="right"/>
        <w:rPr>
          <w:rFonts w:eastAsia="Calibri"/>
          <w:sz w:val="28"/>
          <w:szCs w:val="28"/>
        </w:rPr>
      </w:pPr>
    </w:p>
    <w:p w:rsidR="004A79EB" w:rsidRPr="001F41C8" w:rsidRDefault="004A79EB" w:rsidP="004A79EB">
      <w:pPr>
        <w:ind w:left="6" w:hanging="6"/>
        <w:contextualSpacing/>
        <w:jc w:val="right"/>
        <w:rPr>
          <w:rFonts w:eastAsia="Calibri"/>
          <w:sz w:val="28"/>
          <w:szCs w:val="28"/>
        </w:rPr>
      </w:pPr>
    </w:p>
    <w:p w:rsidR="004A79EB" w:rsidRPr="001F41C8" w:rsidRDefault="004A79EB" w:rsidP="004A79EB">
      <w:pPr>
        <w:ind w:left="-284"/>
        <w:jc w:val="center"/>
        <w:rPr>
          <w:rFonts w:eastAsia="Calibri"/>
          <w:b/>
          <w:sz w:val="28"/>
          <w:szCs w:val="28"/>
        </w:rPr>
      </w:pPr>
    </w:p>
    <w:p w:rsidR="004A79EB" w:rsidRPr="001F41C8" w:rsidRDefault="004A79EB" w:rsidP="004A79EB">
      <w:pPr>
        <w:ind w:left="-284"/>
        <w:jc w:val="center"/>
        <w:rPr>
          <w:rFonts w:eastAsia="Calibri"/>
          <w:b/>
          <w:sz w:val="28"/>
          <w:szCs w:val="28"/>
        </w:rPr>
      </w:pPr>
      <w:r w:rsidRPr="001F41C8">
        <w:rPr>
          <w:rFonts w:eastAsia="Calibri"/>
          <w:b/>
          <w:sz w:val="28"/>
          <w:szCs w:val="28"/>
        </w:rPr>
        <w:t>СТАНДАРТ ВНЕШНЕГО МУНИЦИПАЛЬНОГО ФИНАНСОВОГО КОНТРОЛЯ</w:t>
      </w:r>
    </w:p>
    <w:p w:rsidR="004A79EB" w:rsidRPr="001F41C8" w:rsidRDefault="004A79EB" w:rsidP="004A79EB">
      <w:pPr>
        <w:jc w:val="center"/>
        <w:rPr>
          <w:rFonts w:eastAsia="Calibri"/>
          <w:b/>
          <w:sz w:val="28"/>
          <w:szCs w:val="28"/>
        </w:rPr>
      </w:pPr>
    </w:p>
    <w:p w:rsidR="004A79EB" w:rsidRPr="001F41C8" w:rsidRDefault="004A79EB" w:rsidP="004A79EB">
      <w:pPr>
        <w:jc w:val="center"/>
        <w:rPr>
          <w:rFonts w:eastAsia="Calibri"/>
          <w:b/>
          <w:sz w:val="28"/>
          <w:szCs w:val="28"/>
        </w:rPr>
      </w:pPr>
    </w:p>
    <w:p w:rsidR="004A79EB" w:rsidRPr="001F41C8" w:rsidRDefault="004A79EB" w:rsidP="004A79EB">
      <w:pPr>
        <w:jc w:val="center"/>
        <w:rPr>
          <w:rFonts w:eastAsia="Calibri"/>
          <w:b/>
          <w:sz w:val="28"/>
          <w:szCs w:val="28"/>
        </w:rPr>
      </w:pPr>
    </w:p>
    <w:p w:rsidR="004A79EB" w:rsidRPr="001F41C8" w:rsidRDefault="004A79EB" w:rsidP="004A79EB">
      <w:pPr>
        <w:jc w:val="center"/>
        <w:rPr>
          <w:rFonts w:eastAsia="Calibri"/>
          <w:b/>
          <w:sz w:val="28"/>
          <w:szCs w:val="28"/>
        </w:rPr>
      </w:pPr>
    </w:p>
    <w:p w:rsidR="004A79EB" w:rsidRPr="001F41C8" w:rsidRDefault="004A79EB" w:rsidP="004A79EB">
      <w:pPr>
        <w:jc w:val="center"/>
        <w:rPr>
          <w:rFonts w:eastAsia="Calibri"/>
          <w:b/>
          <w:sz w:val="28"/>
          <w:szCs w:val="28"/>
        </w:rPr>
      </w:pPr>
      <w:bookmarkStart w:id="0" w:name="_Hlk154043480"/>
      <w:r w:rsidRPr="001F41C8">
        <w:rPr>
          <w:rFonts w:eastAsia="Calibri"/>
          <w:b/>
          <w:sz w:val="28"/>
          <w:szCs w:val="28"/>
        </w:rPr>
        <w:t>СВМФК 15</w:t>
      </w:r>
    </w:p>
    <w:p w:rsidR="004A79EB" w:rsidRPr="001F41C8" w:rsidRDefault="004A79EB" w:rsidP="004A79EB">
      <w:pPr>
        <w:tabs>
          <w:tab w:val="left" w:pos="1134"/>
        </w:tabs>
        <w:suppressAutoHyphens w:val="0"/>
        <w:jc w:val="center"/>
        <w:rPr>
          <w:b/>
          <w:sz w:val="28"/>
          <w:szCs w:val="28"/>
        </w:rPr>
      </w:pPr>
    </w:p>
    <w:p w:rsidR="004A79EB" w:rsidRPr="001F41C8" w:rsidRDefault="004A79EB" w:rsidP="004A79EB">
      <w:pPr>
        <w:pStyle w:val="30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1F41C8">
        <w:rPr>
          <w:sz w:val="28"/>
          <w:szCs w:val="28"/>
        </w:rPr>
        <w:t xml:space="preserve">«ПОРЯДОК ПРОВЕДЕНИЯ ОЦЕНКИ </w:t>
      </w:r>
    </w:p>
    <w:p w:rsidR="004A79EB" w:rsidRPr="001F41C8" w:rsidRDefault="004A79EB" w:rsidP="004A79EB">
      <w:pPr>
        <w:pStyle w:val="30"/>
        <w:shd w:val="clear" w:color="auto" w:fill="auto"/>
        <w:spacing w:after="0" w:line="240" w:lineRule="auto"/>
        <w:ind w:left="20"/>
        <w:rPr>
          <w:bCs w:val="0"/>
          <w:sz w:val="28"/>
          <w:szCs w:val="28"/>
        </w:rPr>
      </w:pPr>
      <w:r w:rsidRPr="001F41C8">
        <w:rPr>
          <w:bCs w:val="0"/>
          <w:sz w:val="28"/>
          <w:szCs w:val="28"/>
        </w:rPr>
        <w:t xml:space="preserve">ДОХОДНОГО ПОТЕНЦИАЛА МУНИЦИПАЛЬНОГО </w:t>
      </w:r>
    </w:p>
    <w:p w:rsidR="004A79EB" w:rsidRPr="001F41C8" w:rsidRDefault="004A79EB" w:rsidP="004A79EB">
      <w:pPr>
        <w:pStyle w:val="30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1F41C8">
        <w:rPr>
          <w:bCs w:val="0"/>
          <w:sz w:val="28"/>
          <w:szCs w:val="28"/>
        </w:rPr>
        <w:t xml:space="preserve">ОБРАЗОВАНИЯ </w:t>
      </w:r>
      <w:r>
        <w:rPr>
          <w:bCs w:val="0"/>
          <w:sz w:val="28"/>
          <w:szCs w:val="28"/>
        </w:rPr>
        <w:t>ТРЕТЬЯКОВСКИЙ</w:t>
      </w:r>
      <w:r w:rsidRPr="001F41C8">
        <w:rPr>
          <w:sz w:val="28"/>
          <w:szCs w:val="28"/>
        </w:rPr>
        <w:t xml:space="preserve"> РАЙОН АЛТАЙСКОГО КРАЯ»</w:t>
      </w:r>
    </w:p>
    <w:bookmarkEnd w:id="0"/>
    <w:p w:rsidR="004A79EB" w:rsidRPr="001F41C8" w:rsidRDefault="004A79EB" w:rsidP="004A79EB">
      <w:pPr>
        <w:pStyle w:val="30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4A79EB" w:rsidRPr="001F41C8" w:rsidRDefault="004A79EB" w:rsidP="004A79EB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4A79EB" w:rsidRPr="001F41C8" w:rsidRDefault="004A79EB" w:rsidP="004A79EB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4A79EB" w:rsidRPr="001F41C8" w:rsidRDefault="004A79EB" w:rsidP="004A79EB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4A79EB" w:rsidRPr="001F41C8" w:rsidRDefault="004A79EB" w:rsidP="004A79EB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4A79EB" w:rsidRPr="001F41C8" w:rsidRDefault="004A79EB" w:rsidP="004A79EB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4A79EB" w:rsidRPr="001F41C8" w:rsidRDefault="004A79EB" w:rsidP="004A79EB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4A79EB" w:rsidRPr="001F41C8" w:rsidRDefault="004A79EB" w:rsidP="004A79EB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4A79EB" w:rsidRPr="001F41C8" w:rsidRDefault="004A79EB" w:rsidP="004A79EB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4A79EB" w:rsidRPr="001F41C8" w:rsidRDefault="004A79EB" w:rsidP="004A79EB">
      <w:pPr>
        <w:ind w:left="6" w:hanging="6"/>
        <w:contextualSpacing/>
        <w:jc w:val="center"/>
        <w:rPr>
          <w:rFonts w:eastAsia="Calibri"/>
          <w:sz w:val="24"/>
          <w:szCs w:val="24"/>
        </w:rPr>
      </w:pPr>
      <w:r w:rsidRPr="001F41C8">
        <w:rPr>
          <w:rFonts w:eastAsia="Calibri"/>
          <w:sz w:val="24"/>
          <w:szCs w:val="24"/>
        </w:rPr>
        <w:t>(утвержден распоряжением Контрольно-счетного органа муниципального образования</w:t>
      </w:r>
    </w:p>
    <w:p w:rsidR="004A79EB" w:rsidRPr="001F41C8" w:rsidRDefault="004A79EB" w:rsidP="004A79EB">
      <w:pPr>
        <w:ind w:left="6" w:hanging="6"/>
        <w:contextualSpacing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Третьяковский</w:t>
      </w:r>
      <w:r w:rsidRPr="001F41C8">
        <w:rPr>
          <w:rFonts w:eastAsia="Calibri"/>
          <w:sz w:val="24"/>
          <w:szCs w:val="24"/>
        </w:rPr>
        <w:t xml:space="preserve"> район Алтайского края от «</w:t>
      </w:r>
      <w:r>
        <w:rPr>
          <w:rFonts w:eastAsia="Calibri"/>
          <w:sz w:val="24"/>
          <w:szCs w:val="24"/>
        </w:rPr>
        <w:t>2</w:t>
      </w:r>
      <w:r w:rsidRPr="001F41C8">
        <w:rPr>
          <w:rFonts w:eastAsia="Calibri"/>
          <w:sz w:val="24"/>
          <w:szCs w:val="24"/>
        </w:rPr>
        <w:t xml:space="preserve">5» </w:t>
      </w:r>
      <w:r w:rsidR="007C1931">
        <w:rPr>
          <w:rFonts w:eastAsia="Calibri"/>
          <w:sz w:val="24"/>
          <w:szCs w:val="24"/>
        </w:rPr>
        <w:t>января</w:t>
      </w:r>
      <w:r w:rsidRPr="001F41C8">
        <w:rPr>
          <w:rFonts w:eastAsia="Calibri"/>
          <w:sz w:val="24"/>
          <w:szCs w:val="24"/>
        </w:rPr>
        <w:t xml:space="preserve"> 202</w:t>
      </w:r>
      <w:r>
        <w:rPr>
          <w:rFonts w:eastAsia="Calibri"/>
          <w:sz w:val="24"/>
          <w:szCs w:val="24"/>
        </w:rPr>
        <w:t>4</w:t>
      </w:r>
      <w:r w:rsidRPr="001F41C8">
        <w:rPr>
          <w:rFonts w:eastAsia="Calibri"/>
          <w:sz w:val="24"/>
          <w:szCs w:val="24"/>
        </w:rPr>
        <w:t xml:space="preserve"> года №</w:t>
      </w:r>
      <w:r w:rsidR="007C1931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 xml:space="preserve">  </w:t>
      </w:r>
      <w:r w:rsidRPr="001F41C8">
        <w:rPr>
          <w:rFonts w:eastAsia="Calibri"/>
          <w:sz w:val="24"/>
          <w:szCs w:val="24"/>
        </w:rPr>
        <w:t>)</w:t>
      </w:r>
    </w:p>
    <w:p w:rsidR="004A79EB" w:rsidRPr="001F41C8" w:rsidRDefault="004A79EB" w:rsidP="004A79EB">
      <w:pPr>
        <w:jc w:val="right"/>
        <w:rPr>
          <w:rFonts w:eastAsia="Calibri"/>
          <w:sz w:val="24"/>
          <w:szCs w:val="24"/>
        </w:rPr>
      </w:pPr>
    </w:p>
    <w:p w:rsidR="004A79EB" w:rsidRPr="001F41C8" w:rsidRDefault="004A79EB" w:rsidP="004A79EB">
      <w:pPr>
        <w:jc w:val="right"/>
        <w:rPr>
          <w:rFonts w:eastAsia="Calibri"/>
          <w:sz w:val="28"/>
          <w:szCs w:val="28"/>
        </w:rPr>
      </w:pPr>
      <w:r w:rsidRPr="001F41C8">
        <w:rPr>
          <w:rFonts w:eastAsia="Calibri"/>
          <w:sz w:val="28"/>
          <w:szCs w:val="28"/>
        </w:rPr>
        <w:t>Дата начала</w:t>
      </w:r>
    </w:p>
    <w:p w:rsidR="004A79EB" w:rsidRPr="001F41C8" w:rsidRDefault="004A79EB" w:rsidP="004A79EB">
      <w:pPr>
        <w:jc w:val="right"/>
        <w:rPr>
          <w:rFonts w:eastAsia="Calibri"/>
          <w:sz w:val="28"/>
          <w:szCs w:val="28"/>
        </w:rPr>
      </w:pPr>
      <w:r w:rsidRPr="001F41C8">
        <w:rPr>
          <w:rFonts w:eastAsia="Calibri"/>
          <w:sz w:val="28"/>
          <w:szCs w:val="28"/>
        </w:rPr>
        <w:t xml:space="preserve"> действия </w:t>
      </w:r>
      <w:r>
        <w:rPr>
          <w:rFonts w:eastAsia="Calibri"/>
          <w:sz w:val="28"/>
          <w:szCs w:val="28"/>
        </w:rPr>
        <w:t>2</w:t>
      </w:r>
      <w:r w:rsidRPr="001F41C8">
        <w:rPr>
          <w:rFonts w:eastAsia="Calibri"/>
          <w:sz w:val="28"/>
          <w:szCs w:val="28"/>
        </w:rPr>
        <w:t xml:space="preserve">5 </w:t>
      </w:r>
      <w:r w:rsidR="007C1931">
        <w:rPr>
          <w:rFonts w:eastAsia="Calibri"/>
          <w:sz w:val="28"/>
          <w:szCs w:val="28"/>
        </w:rPr>
        <w:t>января</w:t>
      </w:r>
      <w:r w:rsidRPr="001F41C8">
        <w:rPr>
          <w:rFonts w:eastAsia="Calibri"/>
          <w:sz w:val="28"/>
          <w:szCs w:val="28"/>
        </w:rPr>
        <w:t xml:space="preserve"> 202</w:t>
      </w:r>
      <w:r>
        <w:rPr>
          <w:rFonts w:eastAsia="Calibri"/>
          <w:sz w:val="28"/>
          <w:szCs w:val="28"/>
        </w:rPr>
        <w:t>4</w:t>
      </w:r>
      <w:r w:rsidRPr="001F41C8">
        <w:rPr>
          <w:rFonts w:eastAsia="Calibri"/>
          <w:sz w:val="28"/>
          <w:szCs w:val="28"/>
        </w:rPr>
        <w:t xml:space="preserve"> года</w:t>
      </w:r>
    </w:p>
    <w:p w:rsidR="004A79EB" w:rsidRPr="001F41C8" w:rsidRDefault="004A79EB" w:rsidP="004A79EB">
      <w:pPr>
        <w:jc w:val="center"/>
        <w:rPr>
          <w:rFonts w:eastAsia="Calibri"/>
          <w:sz w:val="28"/>
          <w:szCs w:val="28"/>
        </w:rPr>
      </w:pPr>
    </w:p>
    <w:p w:rsidR="004A79EB" w:rsidRPr="001F41C8" w:rsidRDefault="004A79EB" w:rsidP="004A79EB">
      <w:pPr>
        <w:jc w:val="center"/>
        <w:rPr>
          <w:rFonts w:eastAsia="Calibri"/>
          <w:sz w:val="28"/>
          <w:szCs w:val="28"/>
        </w:rPr>
      </w:pPr>
    </w:p>
    <w:p w:rsidR="004A79EB" w:rsidRPr="001F41C8" w:rsidRDefault="004A79EB" w:rsidP="004A79EB">
      <w:pPr>
        <w:jc w:val="center"/>
        <w:rPr>
          <w:rFonts w:eastAsia="Calibri"/>
          <w:sz w:val="28"/>
          <w:szCs w:val="28"/>
        </w:rPr>
      </w:pPr>
    </w:p>
    <w:p w:rsidR="004A79EB" w:rsidRPr="001F41C8" w:rsidRDefault="004A79EB" w:rsidP="004A79EB">
      <w:pPr>
        <w:jc w:val="center"/>
        <w:rPr>
          <w:rFonts w:eastAsia="Calibri"/>
          <w:sz w:val="28"/>
          <w:szCs w:val="28"/>
        </w:rPr>
      </w:pPr>
    </w:p>
    <w:p w:rsidR="004A79EB" w:rsidRPr="001F41C8" w:rsidRDefault="004A79EB" w:rsidP="004A79EB">
      <w:pPr>
        <w:jc w:val="center"/>
        <w:rPr>
          <w:rFonts w:eastAsia="Calibri"/>
          <w:sz w:val="28"/>
          <w:szCs w:val="28"/>
        </w:rPr>
      </w:pPr>
      <w:r w:rsidRPr="001F41C8">
        <w:rPr>
          <w:rFonts w:eastAsia="Calibri"/>
          <w:sz w:val="28"/>
          <w:szCs w:val="28"/>
        </w:rPr>
        <w:t>202</w:t>
      </w:r>
      <w:r>
        <w:rPr>
          <w:rFonts w:eastAsia="Calibri"/>
          <w:sz w:val="28"/>
          <w:szCs w:val="28"/>
        </w:rPr>
        <w:t>4</w:t>
      </w:r>
      <w:r w:rsidRPr="001F41C8">
        <w:rPr>
          <w:rFonts w:eastAsia="Calibri"/>
          <w:sz w:val="28"/>
          <w:szCs w:val="28"/>
        </w:rPr>
        <w:t xml:space="preserve"> год</w:t>
      </w:r>
    </w:p>
    <w:p w:rsidR="004A79EB" w:rsidRPr="001F41C8" w:rsidRDefault="004A79EB" w:rsidP="004A79EB">
      <w:pPr>
        <w:jc w:val="right"/>
      </w:pPr>
      <w:r w:rsidRPr="001F41C8">
        <w:rPr>
          <w:rFonts w:eastAsia="Calibri"/>
          <w:sz w:val="28"/>
          <w:szCs w:val="28"/>
        </w:rPr>
        <w:br w:type="page"/>
      </w:r>
    </w:p>
    <w:p w:rsidR="004A79EB" w:rsidRPr="001F41C8" w:rsidRDefault="004A79EB" w:rsidP="004A79EB">
      <w:pPr>
        <w:pStyle w:val="40"/>
        <w:shd w:val="clear" w:color="auto" w:fill="auto"/>
        <w:spacing w:after="335"/>
        <w:ind w:right="40" w:firstLine="0"/>
      </w:pPr>
      <w:r w:rsidRPr="001F41C8">
        <w:lastRenderedPageBreak/>
        <w:t>СОДЕРЖАНИЕ</w:t>
      </w:r>
    </w:p>
    <w:tbl>
      <w:tblPr>
        <w:tblW w:w="0" w:type="auto"/>
        <w:tblLook w:val="04A0"/>
      </w:tblPr>
      <w:tblGrid>
        <w:gridCol w:w="8904"/>
        <w:gridCol w:w="665"/>
      </w:tblGrid>
      <w:tr w:rsidR="004A79EB" w:rsidRPr="001F41C8" w:rsidTr="002F2852">
        <w:tc>
          <w:tcPr>
            <w:tcW w:w="8904" w:type="dxa"/>
          </w:tcPr>
          <w:p w:rsidR="004A79EB" w:rsidRPr="00776D7E" w:rsidRDefault="004A79EB" w:rsidP="002F2852">
            <w:pPr>
              <w:pStyle w:val="a8"/>
              <w:shd w:val="clear" w:color="auto" w:fill="auto"/>
              <w:tabs>
                <w:tab w:val="left" w:pos="382"/>
                <w:tab w:val="left" w:pos="709"/>
                <w:tab w:val="right" w:leader="dot" w:pos="9594"/>
              </w:tabs>
              <w:spacing w:before="0"/>
              <w:rPr>
                <w:lang w:eastAsia="ru-RU"/>
              </w:rPr>
            </w:pPr>
            <w:r w:rsidRPr="00776D7E">
              <w:rPr>
                <w:lang w:eastAsia="ru-RU"/>
              </w:rPr>
              <w:t>1. Общие положения</w:t>
            </w:r>
          </w:p>
        </w:tc>
        <w:tc>
          <w:tcPr>
            <w:tcW w:w="665" w:type="dxa"/>
          </w:tcPr>
          <w:p w:rsidR="004A79EB" w:rsidRPr="00776D7E" w:rsidRDefault="004A79EB" w:rsidP="002F2852">
            <w:pPr>
              <w:pStyle w:val="a8"/>
              <w:shd w:val="clear" w:color="auto" w:fill="auto"/>
              <w:tabs>
                <w:tab w:val="left" w:pos="382"/>
                <w:tab w:val="left" w:pos="709"/>
                <w:tab w:val="right" w:leader="dot" w:pos="9594"/>
              </w:tabs>
              <w:spacing w:before="0"/>
              <w:rPr>
                <w:lang w:eastAsia="ru-RU"/>
              </w:rPr>
            </w:pPr>
            <w:r w:rsidRPr="00776D7E">
              <w:rPr>
                <w:lang w:eastAsia="ru-RU"/>
              </w:rPr>
              <w:t>3</w:t>
            </w:r>
          </w:p>
        </w:tc>
      </w:tr>
      <w:tr w:rsidR="004A79EB" w:rsidRPr="001F41C8" w:rsidTr="002F2852">
        <w:tc>
          <w:tcPr>
            <w:tcW w:w="8904" w:type="dxa"/>
          </w:tcPr>
          <w:p w:rsidR="004A79EB" w:rsidRPr="00776D7E" w:rsidRDefault="004A79EB" w:rsidP="002F2852">
            <w:pPr>
              <w:pStyle w:val="a8"/>
              <w:shd w:val="clear" w:color="auto" w:fill="auto"/>
              <w:tabs>
                <w:tab w:val="left" w:pos="382"/>
                <w:tab w:val="left" w:pos="709"/>
                <w:tab w:val="right" w:leader="dot" w:pos="9594"/>
              </w:tabs>
              <w:spacing w:before="0"/>
              <w:rPr>
                <w:lang w:eastAsia="ru-RU"/>
              </w:rPr>
            </w:pPr>
            <w:r w:rsidRPr="00776D7E">
              <w:rPr>
                <w:lang w:eastAsia="ru-RU"/>
              </w:rPr>
              <w:t>2. Порядок проведения оценки доходного потенциала</w:t>
            </w:r>
          </w:p>
        </w:tc>
        <w:tc>
          <w:tcPr>
            <w:tcW w:w="665" w:type="dxa"/>
          </w:tcPr>
          <w:p w:rsidR="004A79EB" w:rsidRPr="00776D7E" w:rsidRDefault="004A79EB" w:rsidP="002F2852">
            <w:pPr>
              <w:pStyle w:val="a8"/>
              <w:shd w:val="clear" w:color="auto" w:fill="auto"/>
              <w:tabs>
                <w:tab w:val="left" w:pos="382"/>
                <w:tab w:val="left" w:pos="709"/>
                <w:tab w:val="right" w:leader="dot" w:pos="9594"/>
              </w:tabs>
              <w:spacing w:before="0"/>
              <w:rPr>
                <w:lang w:eastAsia="ru-RU"/>
              </w:rPr>
            </w:pPr>
            <w:r w:rsidRPr="00776D7E">
              <w:rPr>
                <w:lang w:eastAsia="ru-RU"/>
              </w:rPr>
              <w:t>4</w:t>
            </w:r>
          </w:p>
        </w:tc>
      </w:tr>
      <w:tr w:rsidR="004A79EB" w:rsidRPr="001F41C8" w:rsidTr="002F2852">
        <w:tc>
          <w:tcPr>
            <w:tcW w:w="8904" w:type="dxa"/>
          </w:tcPr>
          <w:p w:rsidR="004A79EB" w:rsidRPr="00776D7E" w:rsidRDefault="004A79EB" w:rsidP="002F2852">
            <w:pPr>
              <w:pStyle w:val="a8"/>
              <w:shd w:val="clear" w:color="auto" w:fill="auto"/>
              <w:tabs>
                <w:tab w:val="left" w:pos="382"/>
                <w:tab w:val="left" w:pos="709"/>
                <w:tab w:val="right" w:leader="dot" w:pos="9594"/>
              </w:tabs>
              <w:spacing w:before="0"/>
              <w:rPr>
                <w:lang w:eastAsia="ru-RU"/>
              </w:rPr>
            </w:pPr>
            <w:r w:rsidRPr="00776D7E">
              <w:rPr>
                <w:lang w:eastAsia="ru-RU"/>
              </w:rPr>
              <w:t>Приложение 1</w:t>
            </w:r>
          </w:p>
        </w:tc>
        <w:tc>
          <w:tcPr>
            <w:tcW w:w="665" w:type="dxa"/>
          </w:tcPr>
          <w:p w:rsidR="004A79EB" w:rsidRPr="00776D7E" w:rsidRDefault="004A79EB" w:rsidP="002F2852">
            <w:pPr>
              <w:pStyle w:val="a8"/>
              <w:shd w:val="clear" w:color="auto" w:fill="auto"/>
              <w:tabs>
                <w:tab w:val="left" w:pos="382"/>
                <w:tab w:val="left" w:pos="709"/>
                <w:tab w:val="right" w:leader="dot" w:pos="9594"/>
              </w:tabs>
              <w:spacing w:before="0"/>
              <w:rPr>
                <w:lang w:eastAsia="ru-RU"/>
              </w:rPr>
            </w:pPr>
            <w:r w:rsidRPr="00776D7E">
              <w:rPr>
                <w:lang w:eastAsia="ru-RU"/>
              </w:rPr>
              <w:t>9</w:t>
            </w:r>
          </w:p>
        </w:tc>
      </w:tr>
      <w:tr w:rsidR="004A79EB" w:rsidRPr="001F41C8" w:rsidTr="002F2852">
        <w:tc>
          <w:tcPr>
            <w:tcW w:w="8904" w:type="dxa"/>
          </w:tcPr>
          <w:p w:rsidR="004A79EB" w:rsidRPr="00776D7E" w:rsidRDefault="004A79EB" w:rsidP="002F2852">
            <w:pPr>
              <w:pStyle w:val="a8"/>
              <w:shd w:val="clear" w:color="auto" w:fill="auto"/>
              <w:tabs>
                <w:tab w:val="left" w:pos="382"/>
                <w:tab w:val="left" w:pos="709"/>
                <w:tab w:val="right" w:leader="dot" w:pos="9594"/>
              </w:tabs>
              <w:spacing w:before="0"/>
              <w:rPr>
                <w:lang w:eastAsia="ru-RU"/>
              </w:rPr>
            </w:pPr>
            <w:r w:rsidRPr="00776D7E">
              <w:rPr>
                <w:lang w:eastAsia="ru-RU"/>
              </w:rPr>
              <w:t>Приложение 2</w:t>
            </w:r>
          </w:p>
        </w:tc>
        <w:tc>
          <w:tcPr>
            <w:tcW w:w="665" w:type="dxa"/>
          </w:tcPr>
          <w:p w:rsidR="004A79EB" w:rsidRPr="00776D7E" w:rsidRDefault="004A79EB" w:rsidP="002F2852">
            <w:pPr>
              <w:pStyle w:val="a8"/>
              <w:shd w:val="clear" w:color="auto" w:fill="auto"/>
              <w:tabs>
                <w:tab w:val="left" w:pos="382"/>
                <w:tab w:val="left" w:pos="709"/>
                <w:tab w:val="right" w:leader="dot" w:pos="9594"/>
              </w:tabs>
              <w:spacing w:before="0"/>
              <w:rPr>
                <w:lang w:eastAsia="ru-RU"/>
              </w:rPr>
            </w:pPr>
            <w:r w:rsidRPr="00776D7E">
              <w:rPr>
                <w:lang w:eastAsia="ru-RU"/>
              </w:rPr>
              <w:t>12</w:t>
            </w:r>
          </w:p>
        </w:tc>
      </w:tr>
    </w:tbl>
    <w:p w:rsidR="004A79EB" w:rsidRPr="001F41C8" w:rsidRDefault="004A79EB" w:rsidP="004A79EB">
      <w:pPr>
        <w:pStyle w:val="a8"/>
        <w:shd w:val="clear" w:color="auto" w:fill="auto"/>
        <w:tabs>
          <w:tab w:val="left" w:pos="382"/>
          <w:tab w:val="left" w:pos="709"/>
          <w:tab w:val="right" w:leader="dot" w:pos="9594"/>
        </w:tabs>
        <w:spacing w:before="0"/>
      </w:pPr>
    </w:p>
    <w:p w:rsidR="004A79EB" w:rsidRPr="001F41C8" w:rsidRDefault="004A79EB" w:rsidP="004A79EB">
      <w:pPr>
        <w:pStyle w:val="a8"/>
        <w:shd w:val="clear" w:color="auto" w:fill="auto"/>
        <w:tabs>
          <w:tab w:val="left" w:pos="382"/>
          <w:tab w:val="left" w:pos="709"/>
          <w:tab w:val="right" w:leader="dot" w:pos="9594"/>
        </w:tabs>
        <w:spacing w:before="0"/>
        <w:jc w:val="center"/>
        <w:rPr>
          <w:b/>
          <w:bCs/>
          <w:bdr w:val="none" w:sz="0" w:space="0" w:color="auto" w:frame="1"/>
        </w:rPr>
      </w:pPr>
      <w:r w:rsidRPr="001F41C8">
        <w:br w:type="page"/>
      </w:r>
      <w:r w:rsidRPr="001F41C8">
        <w:rPr>
          <w:b/>
          <w:bCs/>
          <w:bdr w:val="none" w:sz="0" w:space="0" w:color="auto" w:frame="1"/>
        </w:rPr>
        <w:lastRenderedPageBreak/>
        <w:t>1.Общие положения</w:t>
      </w:r>
    </w:p>
    <w:p w:rsidR="004A79EB" w:rsidRPr="001F41C8" w:rsidRDefault="004A79EB" w:rsidP="004A79E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F41C8">
        <w:rPr>
          <w:sz w:val="28"/>
          <w:szCs w:val="28"/>
          <w:bdr w:val="none" w:sz="0" w:space="0" w:color="auto" w:frame="1"/>
        </w:rPr>
        <w:t xml:space="preserve">1. Стандарт внешнего муниципального финансового контроля </w:t>
      </w:r>
      <w:r w:rsidRPr="001F41C8">
        <w:rPr>
          <w:sz w:val="28"/>
          <w:szCs w:val="28"/>
        </w:rPr>
        <w:t>СВМФК 15</w:t>
      </w:r>
      <w:r w:rsidRPr="001F41C8">
        <w:rPr>
          <w:sz w:val="28"/>
          <w:szCs w:val="28"/>
          <w:bdr w:val="none" w:sz="0" w:space="0" w:color="auto" w:frame="1"/>
        </w:rPr>
        <w:t xml:space="preserve"> «Порядок проведения оценки доходного потенциала муниципального образования </w:t>
      </w:r>
      <w:r>
        <w:rPr>
          <w:sz w:val="28"/>
          <w:szCs w:val="28"/>
          <w:bdr w:val="none" w:sz="0" w:space="0" w:color="auto" w:frame="1"/>
        </w:rPr>
        <w:t>Третьяковский</w:t>
      </w:r>
      <w:r w:rsidRPr="001F41C8">
        <w:rPr>
          <w:sz w:val="28"/>
          <w:szCs w:val="28"/>
          <w:bdr w:val="none" w:sz="0" w:space="0" w:color="auto" w:frame="1"/>
        </w:rPr>
        <w:t xml:space="preserve"> район Алтайского края» (далее-Стандарт), </w:t>
      </w:r>
      <w:r w:rsidRPr="001F41C8">
        <w:rPr>
          <w:sz w:val="28"/>
          <w:szCs w:val="28"/>
          <w:lang w:eastAsia="ru-RU"/>
        </w:rPr>
        <w:t xml:space="preserve">создан в целях реализации полномочий Контрольно-счетного органа муниципального образования </w:t>
      </w:r>
      <w:r>
        <w:rPr>
          <w:sz w:val="28"/>
          <w:szCs w:val="28"/>
          <w:lang w:eastAsia="ru-RU"/>
        </w:rPr>
        <w:t>Третьяковский</w:t>
      </w:r>
      <w:r w:rsidRPr="001F41C8">
        <w:rPr>
          <w:sz w:val="28"/>
          <w:szCs w:val="28"/>
          <w:lang w:eastAsia="ru-RU"/>
        </w:rPr>
        <w:t xml:space="preserve"> район Алтайского края в соответствии с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от 07.02.2011 № 6-ФЗ), Бюджетного кодекса Российской Федерации (далее – БК РФ).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F41C8">
        <w:rPr>
          <w:sz w:val="28"/>
          <w:szCs w:val="28"/>
          <w:lang w:eastAsia="ru-RU"/>
        </w:rPr>
        <w:t xml:space="preserve">При создании Стандарта были учтены основные положения стандарта внешнего государственного финансового контроля СВГФК 073 </w:t>
      </w:r>
      <w:r w:rsidRPr="001F41C8">
        <w:rPr>
          <w:sz w:val="28"/>
          <w:szCs w:val="28"/>
          <w:bdr w:val="none" w:sz="0" w:space="0" w:color="auto" w:frame="1"/>
        </w:rPr>
        <w:t>«Порядок проведения оценки доходного потенциала муниципального образования» утвержденного решением коллегии Счетной палаты Алтайского края от 05 ноября 2015 года №6-6/110.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F41C8">
        <w:rPr>
          <w:sz w:val="28"/>
          <w:szCs w:val="28"/>
          <w:bdr w:val="none" w:sz="0" w:space="0" w:color="auto" w:frame="1"/>
        </w:rPr>
        <w:t xml:space="preserve">Стандарт определяет общие требования и принципы проведения </w:t>
      </w:r>
      <w:r w:rsidRPr="001F41C8">
        <w:rPr>
          <w:sz w:val="28"/>
          <w:szCs w:val="28"/>
          <w:lang w:eastAsia="ru-RU"/>
        </w:rPr>
        <w:t xml:space="preserve">Контрольно-счетного органа муниципального образования </w:t>
      </w:r>
      <w:r>
        <w:rPr>
          <w:sz w:val="28"/>
          <w:szCs w:val="28"/>
          <w:lang w:eastAsia="ru-RU"/>
        </w:rPr>
        <w:t>Третьяковский</w:t>
      </w:r>
      <w:r w:rsidRPr="001F41C8">
        <w:rPr>
          <w:sz w:val="28"/>
          <w:szCs w:val="28"/>
          <w:lang w:eastAsia="ru-RU"/>
        </w:rPr>
        <w:t xml:space="preserve"> район Алтайского края </w:t>
      </w:r>
      <w:r w:rsidRPr="001F41C8">
        <w:rPr>
          <w:sz w:val="28"/>
          <w:szCs w:val="28"/>
          <w:bdr w:val="none" w:sz="0" w:space="0" w:color="auto" w:frame="1"/>
        </w:rPr>
        <w:t xml:space="preserve">(далее – </w:t>
      </w:r>
      <w:r w:rsidRPr="001F41C8">
        <w:rPr>
          <w:sz w:val="28"/>
          <w:szCs w:val="28"/>
          <w:lang w:eastAsia="ru-RU"/>
        </w:rPr>
        <w:t>Контрольно-счетный орган</w:t>
      </w:r>
      <w:r w:rsidRPr="001F41C8">
        <w:rPr>
          <w:sz w:val="28"/>
          <w:szCs w:val="28"/>
          <w:bdr w:val="none" w:sz="0" w:space="0" w:color="auto" w:frame="1"/>
        </w:rPr>
        <w:t xml:space="preserve">) контрольного мероприятия по оценке доходного потенциала муниципального образования </w:t>
      </w:r>
      <w:r>
        <w:rPr>
          <w:sz w:val="28"/>
          <w:szCs w:val="28"/>
          <w:bdr w:val="none" w:sz="0" w:space="0" w:color="auto" w:frame="1"/>
        </w:rPr>
        <w:t>Третьяковский</w:t>
      </w:r>
      <w:r w:rsidRPr="001F41C8">
        <w:rPr>
          <w:sz w:val="28"/>
          <w:szCs w:val="28"/>
          <w:bdr w:val="none" w:sz="0" w:space="0" w:color="auto" w:frame="1"/>
        </w:rPr>
        <w:t xml:space="preserve"> район Алтайского края и предназначен для использования должностными лицами </w:t>
      </w:r>
      <w:r w:rsidRPr="001F41C8">
        <w:rPr>
          <w:sz w:val="28"/>
          <w:szCs w:val="28"/>
          <w:lang w:eastAsia="ru-RU"/>
        </w:rPr>
        <w:t>Контрольно-счетного органа</w:t>
      </w:r>
      <w:r w:rsidRPr="001F41C8">
        <w:rPr>
          <w:sz w:val="28"/>
          <w:szCs w:val="28"/>
          <w:bdr w:val="none" w:sz="0" w:space="0" w:color="auto" w:frame="1"/>
        </w:rPr>
        <w:t>.</w:t>
      </w:r>
    </w:p>
    <w:p w:rsidR="004A79EB" w:rsidRPr="001F41C8" w:rsidRDefault="004A79EB" w:rsidP="004A79EB">
      <w:pPr>
        <w:pStyle w:val="a6"/>
        <w:shd w:val="clear" w:color="auto" w:fill="FFFFFF"/>
        <w:spacing w:after="0"/>
        <w:ind w:left="0" w:right="0"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>Под доходным потенциалом муниципального образования следует понимать оценку ожидаемого объема доходов – сумму налоговых и неналоговых доходов консолидированного бюджета муниципального образования, определяемого с уровня развития и структуры налоговой базы и эффективного использования муниципального имущества.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1.2. </w:t>
      </w:r>
      <w:r w:rsidRPr="001F41C8">
        <w:rPr>
          <w:sz w:val="28"/>
          <w:szCs w:val="28"/>
          <w:bdr w:val="none" w:sz="0" w:space="0" w:color="auto" w:frame="1"/>
        </w:rPr>
        <w:t>Цели контрольного мероприятия:</w:t>
      </w:r>
    </w:p>
    <w:p w:rsidR="004A79EB" w:rsidRPr="001F41C8" w:rsidRDefault="004A79EB" w:rsidP="004A79EB">
      <w:pPr>
        <w:pStyle w:val="a6"/>
        <w:shd w:val="clear" w:color="auto" w:fill="FFFFFF"/>
        <w:spacing w:after="0"/>
        <w:ind w:left="0" w:right="1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  <w:bdr w:val="none" w:sz="0" w:space="0" w:color="auto" w:frame="1"/>
        </w:rPr>
        <w:t>- оценить потенциал экономического роста для увеличения доходов муниципального</w:t>
      </w:r>
      <w:r w:rsidRPr="001F41C8">
        <w:rPr>
          <w:rStyle w:val="apple-converted-space"/>
          <w:spacing w:val="-3"/>
          <w:sz w:val="28"/>
          <w:szCs w:val="28"/>
          <w:bdr w:val="none" w:sz="0" w:space="0" w:color="auto" w:frame="1"/>
        </w:rPr>
        <w:t> </w:t>
      </w:r>
      <w:r w:rsidRPr="001F41C8">
        <w:rPr>
          <w:sz w:val="28"/>
          <w:szCs w:val="28"/>
          <w:bdr w:val="none" w:sz="0" w:space="0" w:color="auto" w:frame="1"/>
        </w:rPr>
        <w:t>образования;</w:t>
      </w:r>
    </w:p>
    <w:p w:rsidR="004A79EB" w:rsidRPr="001F41C8" w:rsidRDefault="004A79EB" w:rsidP="004A79EB">
      <w:pPr>
        <w:pStyle w:val="a6"/>
        <w:shd w:val="clear" w:color="auto" w:fill="FFFFFF"/>
        <w:spacing w:after="0"/>
        <w:ind w:left="0" w:right="102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  <w:bdr w:val="none" w:sz="0" w:space="0" w:color="auto" w:frame="1"/>
        </w:rPr>
        <w:t>- выявить резервы увеличения доходной базы местного бюджета, в том числе оценить налоговый потенциал муниципального образования и определить уровень эффективности управления и использования ресурсной базы (земли, объектов недвижимости, финансово-хозяйственной деятельности муниципальных унитарных предприятий);</w:t>
      </w:r>
    </w:p>
    <w:p w:rsidR="004A79EB" w:rsidRPr="001F41C8" w:rsidRDefault="004A79EB" w:rsidP="004A79EB">
      <w:pPr>
        <w:pStyle w:val="a6"/>
        <w:shd w:val="clear" w:color="auto" w:fill="FFFFFF"/>
        <w:spacing w:after="0"/>
        <w:ind w:left="0" w:right="104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  <w:bdr w:val="none" w:sz="0" w:space="0" w:color="auto" w:frame="1"/>
        </w:rPr>
        <w:t>- определить качество планирования и администрирования доходов муниципального</w:t>
      </w:r>
      <w:r w:rsidRPr="001F41C8">
        <w:rPr>
          <w:rStyle w:val="apple-converted-space"/>
          <w:spacing w:val="-3"/>
          <w:sz w:val="28"/>
          <w:szCs w:val="28"/>
          <w:bdr w:val="none" w:sz="0" w:space="0" w:color="auto" w:frame="1"/>
        </w:rPr>
        <w:t> </w:t>
      </w:r>
      <w:r w:rsidRPr="001F41C8">
        <w:rPr>
          <w:sz w:val="28"/>
          <w:szCs w:val="28"/>
          <w:bdr w:val="none" w:sz="0" w:space="0" w:color="auto" w:frame="1"/>
        </w:rPr>
        <w:t>образования.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1.3. </w:t>
      </w:r>
      <w:r w:rsidRPr="001F41C8">
        <w:rPr>
          <w:sz w:val="28"/>
          <w:szCs w:val="28"/>
          <w:bdr w:val="none" w:sz="0" w:space="0" w:color="auto" w:frame="1"/>
        </w:rPr>
        <w:t>Задачи контрольного мероприятия:</w:t>
      </w:r>
    </w:p>
    <w:p w:rsidR="004A79EB" w:rsidRPr="001F41C8" w:rsidRDefault="004A79EB" w:rsidP="004A79EB">
      <w:pPr>
        <w:pStyle w:val="a6"/>
        <w:shd w:val="clear" w:color="auto" w:fill="FFFFFF"/>
        <w:spacing w:after="0"/>
        <w:ind w:left="0" w:right="111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  <w:bdr w:val="none" w:sz="0" w:space="0" w:color="auto" w:frame="1"/>
        </w:rPr>
        <w:t>-</w:t>
      </w:r>
      <w:r w:rsidRPr="001F41C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F41C8">
        <w:rPr>
          <w:sz w:val="28"/>
          <w:szCs w:val="28"/>
          <w:bdr w:val="none" w:sz="0" w:space="0" w:color="auto" w:frame="1"/>
        </w:rPr>
        <w:t>оценить соответствие местного бюджета принципам бюджетной системы Российской Федерации в сфере доходов;</w:t>
      </w:r>
    </w:p>
    <w:p w:rsidR="004A79EB" w:rsidRPr="001F41C8" w:rsidRDefault="004A79EB" w:rsidP="004A79EB">
      <w:pPr>
        <w:pStyle w:val="a6"/>
        <w:shd w:val="clear" w:color="auto" w:fill="FFFFFF"/>
        <w:spacing w:after="0"/>
        <w:ind w:left="0" w:right="112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  <w:bdr w:val="none" w:sz="0" w:space="0" w:color="auto" w:frame="1"/>
        </w:rPr>
        <w:t>- установить степень полноты и достоверности представленной бюджетной отчетности;</w:t>
      </w:r>
    </w:p>
    <w:p w:rsidR="004A79EB" w:rsidRPr="001F41C8" w:rsidRDefault="004A79EB" w:rsidP="004A79EB">
      <w:pPr>
        <w:pStyle w:val="a6"/>
        <w:shd w:val="clear" w:color="auto" w:fill="FFFFFF"/>
        <w:spacing w:after="0" w:line="321" w:lineRule="atLeast"/>
        <w:ind w:left="0"/>
        <w:jc w:val="both"/>
        <w:textAlignment w:val="baseline"/>
        <w:rPr>
          <w:sz w:val="17"/>
          <w:szCs w:val="17"/>
        </w:rPr>
      </w:pPr>
      <w:r w:rsidRPr="001F41C8">
        <w:rPr>
          <w:sz w:val="28"/>
          <w:szCs w:val="28"/>
          <w:bdr w:val="none" w:sz="0" w:space="0" w:color="auto" w:frame="1"/>
        </w:rPr>
        <w:t>-</w:t>
      </w:r>
      <w:r w:rsidRPr="001F41C8">
        <w:rPr>
          <w:sz w:val="14"/>
          <w:szCs w:val="14"/>
          <w:bdr w:val="none" w:sz="0" w:space="0" w:color="auto" w:frame="1"/>
        </w:rPr>
        <w:t> </w:t>
      </w:r>
      <w:r w:rsidRPr="001F41C8">
        <w:rPr>
          <w:rStyle w:val="apple-converted-space"/>
          <w:sz w:val="14"/>
          <w:szCs w:val="14"/>
          <w:bdr w:val="none" w:sz="0" w:space="0" w:color="auto" w:frame="1"/>
        </w:rPr>
        <w:t> </w:t>
      </w:r>
      <w:r w:rsidRPr="001F41C8">
        <w:rPr>
          <w:sz w:val="28"/>
          <w:szCs w:val="28"/>
          <w:bdr w:val="none" w:sz="0" w:space="0" w:color="auto" w:frame="1"/>
        </w:rPr>
        <w:t>определить полноту исполнения бюджета по объему и структуре доходов;</w:t>
      </w:r>
    </w:p>
    <w:p w:rsidR="004A79EB" w:rsidRPr="001F41C8" w:rsidRDefault="004A79EB" w:rsidP="004A79EB">
      <w:pPr>
        <w:pStyle w:val="a6"/>
        <w:shd w:val="clear" w:color="auto" w:fill="FFFFFF"/>
        <w:spacing w:after="0"/>
        <w:ind w:left="0" w:right="109"/>
        <w:jc w:val="both"/>
        <w:textAlignment w:val="baseline"/>
        <w:rPr>
          <w:sz w:val="17"/>
          <w:szCs w:val="17"/>
        </w:rPr>
      </w:pPr>
      <w:r w:rsidRPr="001F41C8">
        <w:rPr>
          <w:sz w:val="28"/>
          <w:szCs w:val="28"/>
          <w:bdr w:val="none" w:sz="0" w:space="0" w:color="auto" w:frame="1"/>
        </w:rPr>
        <w:t>-</w:t>
      </w:r>
      <w:r w:rsidRPr="001F41C8">
        <w:rPr>
          <w:sz w:val="14"/>
          <w:szCs w:val="14"/>
          <w:bdr w:val="none" w:sz="0" w:space="0" w:color="auto" w:frame="1"/>
        </w:rPr>
        <w:t> </w:t>
      </w:r>
      <w:r w:rsidRPr="001F41C8">
        <w:rPr>
          <w:rStyle w:val="apple-converted-space"/>
          <w:sz w:val="14"/>
          <w:szCs w:val="14"/>
          <w:bdr w:val="none" w:sz="0" w:space="0" w:color="auto" w:frame="1"/>
        </w:rPr>
        <w:t> </w:t>
      </w:r>
      <w:r w:rsidRPr="001F41C8">
        <w:rPr>
          <w:sz w:val="28"/>
          <w:szCs w:val="28"/>
          <w:bdr w:val="none" w:sz="0" w:space="0" w:color="auto" w:frame="1"/>
        </w:rPr>
        <w:t>провести анализ доходного потенциала муниципального образования на предмет выявления резервов его</w:t>
      </w:r>
      <w:r w:rsidRPr="001F41C8">
        <w:rPr>
          <w:rStyle w:val="apple-converted-space"/>
          <w:spacing w:val="-4"/>
          <w:sz w:val="25"/>
          <w:szCs w:val="25"/>
          <w:bdr w:val="none" w:sz="0" w:space="0" w:color="auto" w:frame="1"/>
        </w:rPr>
        <w:t> </w:t>
      </w:r>
      <w:r w:rsidRPr="001F41C8">
        <w:rPr>
          <w:sz w:val="28"/>
          <w:szCs w:val="28"/>
          <w:bdr w:val="none" w:sz="0" w:space="0" w:color="auto" w:frame="1"/>
        </w:rPr>
        <w:t>увеличения.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1.4. </w:t>
      </w:r>
      <w:r w:rsidRPr="001F41C8">
        <w:rPr>
          <w:sz w:val="28"/>
          <w:szCs w:val="28"/>
          <w:bdr w:val="none" w:sz="0" w:space="0" w:color="auto" w:frame="1"/>
        </w:rPr>
        <w:t>Предмет контрольного мероприятия:</w:t>
      </w:r>
    </w:p>
    <w:p w:rsidR="004A79EB" w:rsidRPr="001F41C8" w:rsidRDefault="004A79EB" w:rsidP="004A79EB">
      <w:pPr>
        <w:pStyle w:val="a6"/>
        <w:shd w:val="clear" w:color="auto" w:fill="FFFFFF"/>
        <w:spacing w:after="0" w:line="165" w:lineRule="atLeast"/>
        <w:ind w:left="0" w:right="106"/>
        <w:jc w:val="both"/>
        <w:textAlignment w:val="baseline"/>
        <w:rPr>
          <w:sz w:val="17"/>
          <w:szCs w:val="17"/>
        </w:rPr>
      </w:pPr>
      <w:r w:rsidRPr="001F41C8">
        <w:rPr>
          <w:sz w:val="28"/>
          <w:szCs w:val="28"/>
          <w:bdr w:val="none" w:sz="0" w:space="0" w:color="auto" w:frame="1"/>
        </w:rPr>
        <w:lastRenderedPageBreak/>
        <w:t>-</w:t>
      </w:r>
      <w:r w:rsidRPr="001F41C8">
        <w:rPr>
          <w:sz w:val="14"/>
          <w:szCs w:val="14"/>
          <w:bdr w:val="none" w:sz="0" w:space="0" w:color="auto" w:frame="1"/>
        </w:rPr>
        <w:t> </w:t>
      </w:r>
      <w:r w:rsidRPr="001F41C8">
        <w:rPr>
          <w:rStyle w:val="apple-converted-space"/>
          <w:sz w:val="14"/>
          <w:szCs w:val="14"/>
          <w:bdr w:val="none" w:sz="0" w:space="0" w:color="auto" w:frame="1"/>
        </w:rPr>
        <w:t> </w:t>
      </w:r>
      <w:r w:rsidRPr="001F41C8">
        <w:rPr>
          <w:sz w:val="28"/>
          <w:szCs w:val="28"/>
          <w:bdr w:val="none" w:sz="0" w:space="0" w:color="auto" w:frame="1"/>
        </w:rPr>
        <w:t>прогноз и основные показатели социально–экономического развития муниципального</w:t>
      </w:r>
      <w:r w:rsidRPr="001F41C8">
        <w:rPr>
          <w:rStyle w:val="apple-converted-space"/>
          <w:spacing w:val="-1"/>
          <w:sz w:val="25"/>
          <w:szCs w:val="25"/>
          <w:bdr w:val="none" w:sz="0" w:space="0" w:color="auto" w:frame="1"/>
        </w:rPr>
        <w:t> </w:t>
      </w:r>
      <w:r w:rsidRPr="001F41C8">
        <w:rPr>
          <w:sz w:val="28"/>
          <w:szCs w:val="28"/>
          <w:bdr w:val="none" w:sz="0" w:space="0" w:color="auto" w:frame="1"/>
        </w:rPr>
        <w:t>образования;</w:t>
      </w:r>
    </w:p>
    <w:p w:rsidR="004A79EB" w:rsidRPr="001F41C8" w:rsidRDefault="004A79EB" w:rsidP="004A79EB">
      <w:pPr>
        <w:pStyle w:val="a6"/>
        <w:shd w:val="clear" w:color="auto" w:fill="FFFFFF"/>
        <w:spacing w:after="0"/>
        <w:ind w:left="0" w:right="107"/>
        <w:jc w:val="both"/>
        <w:textAlignment w:val="baseline"/>
        <w:rPr>
          <w:sz w:val="17"/>
          <w:szCs w:val="17"/>
        </w:rPr>
      </w:pPr>
      <w:r w:rsidRPr="001F41C8">
        <w:rPr>
          <w:sz w:val="28"/>
          <w:szCs w:val="28"/>
          <w:bdr w:val="none" w:sz="0" w:space="0" w:color="auto" w:frame="1"/>
        </w:rPr>
        <w:t>-</w:t>
      </w:r>
      <w:r w:rsidRPr="001F41C8">
        <w:rPr>
          <w:sz w:val="14"/>
          <w:szCs w:val="14"/>
          <w:bdr w:val="none" w:sz="0" w:space="0" w:color="auto" w:frame="1"/>
        </w:rPr>
        <w:t> </w:t>
      </w:r>
      <w:r w:rsidRPr="001F41C8">
        <w:rPr>
          <w:sz w:val="28"/>
          <w:szCs w:val="28"/>
          <w:bdr w:val="none" w:sz="0" w:space="0" w:color="auto" w:frame="1"/>
        </w:rPr>
        <w:t>итоги социально–экономического развития муниципального образования в отчетном финансовом</w:t>
      </w:r>
      <w:r w:rsidRPr="001F41C8">
        <w:rPr>
          <w:rStyle w:val="apple-converted-space"/>
          <w:spacing w:val="-1"/>
          <w:sz w:val="25"/>
          <w:szCs w:val="25"/>
          <w:bdr w:val="none" w:sz="0" w:space="0" w:color="auto" w:frame="1"/>
        </w:rPr>
        <w:t> </w:t>
      </w:r>
      <w:r w:rsidRPr="001F41C8">
        <w:rPr>
          <w:sz w:val="28"/>
          <w:szCs w:val="28"/>
          <w:bdr w:val="none" w:sz="0" w:space="0" w:color="auto" w:frame="1"/>
        </w:rPr>
        <w:t>году.</w:t>
      </w:r>
    </w:p>
    <w:p w:rsidR="004A79EB" w:rsidRPr="001F41C8" w:rsidRDefault="004A79EB" w:rsidP="004A79EB">
      <w:pPr>
        <w:pStyle w:val="a6"/>
        <w:shd w:val="clear" w:color="auto" w:fill="FFFFFF"/>
        <w:spacing w:after="0"/>
        <w:ind w:left="0" w:right="105"/>
        <w:jc w:val="both"/>
        <w:textAlignment w:val="baseline"/>
        <w:rPr>
          <w:sz w:val="17"/>
          <w:szCs w:val="17"/>
        </w:rPr>
      </w:pPr>
      <w:r w:rsidRPr="001F41C8">
        <w:rPr>
          <w:sz w:val="28"/>
          <w:szCs w:val="28"/>
          <w:bdr w:val="none" w:sz="0" w:space="0" w:color="auto" w:frame="1"/>
        </w:rPr>
        <w:t>-</w:t>
      </w:r>
      <w:r w:rsidRPr="001F41C8">
        <w:rPr>
          <w:sz w:val="14"/>
          <w:szCs w:val="14"/>
          <w:bdr w:val="none" w:sz="0" w:space="0" w:color="auto" w:frame="1"/>
        </w:rPr>
        <w:t> </w:t>
      </w:r>
      <w:r w:rsidRPr="001F41C8">
        <w:rPr>
          <w:rStyle w:val="apple-converted-space"/>
          <w:sz w:val="14"/>
          <w:szCs w:val="14"/>
          <w:bdr w:val="none" w:sz="0" w:space="0" w:color="auto" w:frame="1"/>
        </w:rPr>
        <w:t> </w:t>
      </w:r>
      <w:r w:rsidRPr="001F41C8">
        <w:rPr>
          <w:sz w:val="28"/>
          <w:szCs w:val="28"/>
          <w:bdr w:val="none" w:sz="0" w:space="0" w:color="auto" w:frame="1"/>
        </w:rPr>
        <w:t>нормативные правовые акты и иные распорядительные документы, регламентирующие вопросы формирования доходов бюджета, владения, распоряжения, использования муниципальной</w:t>
      </w:r>
      <w:r w:rsidRPr="001F41C8">
        <w:rPr>
          <w:rStyle w:val="apple-converted-space"/>
          <w:spacing w:val="-4"/>
          <w:sz w:val="25"/>
          <w:szCs w:val="25"/>
          <w:bdr w:val="none" w:sz="0" w:space="0" w:color="auto" w:frame="1"/>
        </w:rPr>
        <w:t> </w:t>
      </w:r>
      <w:r w:rsidRPr="001F41C8">
        <w:rPr>
          <w:sz w:val="28"/>
          <w:szCs w:val="28"/>
          <w:bdr w:val="none" w:sz="0" w:space="0" w:color="auto" w:frame="1"/>
        </w:rPr>
        <w:t>собственности;</w:t>
      </w:r>
    </w:p>
    <w:p w:rsidR="004A79EB" w:rsidRPr="001F41C8" w:rsidRDefault="004A79EB" w:rsidP="004A79EB">
      <w:pPr>
        <w:pStyle w:val="a6"/>
        <w:shd w:val="clear" w:color="auto" w:fill="FFFFFF"/>
        <w:spacing w:after="0" w:line="322" w:lineRule="atLeast"/>
        <w:ind w:left="0"/>
        <w:jc w:val="both"/>
        <w:textAlignment w:val="baseline"/>
        <w:rPr>
          <w:sz w:val="17"/>
          <w:szCs w:val="17"/>
        </w:rPr>
      </w:pPr>
      <w:r w:rsidRPr="001F41C8">
        <w:rPr>
          <w:sz w:val="28"/>
          <w:szCs w:val="28"/>
          <w:bdr w:val="none" w:sz="0" w:space="0" w:color="auto" w:frame="1"/>
        </w:rPr>
        <w:t>-</w:t>
      </w:r>
      <w:r w:rsidRPr="001F41C8">
        <w:rPr>
          <w:sz w:val="14"/>
          <w:szCs w:val="14"/>
          <w:bdr w:val="none" w:sz="0" w:space="0" w:color="auto" w:frame="1"/>
        </w:rPr>
        <w:t> </w:t>
      </w:r>
      <w:r w:rsidRPr="001F41C8">
        <w:rPr>
          <w:sz w:val="28"/>
          <w:szCs w:val="28"/>
          <w:bdr w:val="none" w:sz="0" w:space="0" w:color="auto" w:frame="1"/>
        </w:rPr>
        <w:t>бюджетная, статистическая и налоговая</w:t>
      </w:r>
      <w:r w:rsidRPr="001F41C8">
        <w:rPr>
          <w:rStyle w:val="apple-converted-space"/>
          <w:spacing w:val="-15"/>
          <w:sz w:val="25"/>
          <w:szCs w:val="25"/>
          <w:bdr w:val="none" w:sz="0" w:space="0" w:color="auto" w:frame="1"/>
        </w:rPr>
        <w:t> </w:t>
      </w:r>
      <w:r w:rsidRPr="001F41C8">
        <w:rPr>
          <w:sz w:val="28"/>
          <w:szCs w:val="28"/>
          <w:bdr w:val="none" w:sz="0" w:space="0" w:color="auto" w:frame="1"/>
        </w:rPr>
        <w:t>отчетность;</w:t>
      </w:r>
    </w:p>
    <w:p w:rsidR="004A79EB" w:rsidRPr="001F41C8" w:rsidRDefault="004A79EB" w:rsidP="004A79EB">
      <w:pPr>
        <w:pStyle w:val="a6"/>
        <w:shd w:val="clear" w:color="auto" w:fill="FFFFFF"/>
        <w:spacing w:after="0"/>
        <w:ind w:left="0" w:right="107"/>
        <w:jc w:val="both"/>
        <w:textAlignment w:val="baseline"/>
        <w:rPr>
          <w:sz w:val="17"/>
          <w:szCs w:val="17"/>
        </w:rPr>
      </w:pPr>
      <w:r w:rsidRPr="001F41C8">
        <w:rPr>
          <w:sz w:val="28"/>
          <w:szCs w:val="28"/>
          <w:bdr w:val="none" w:sz="0" w:space="0" w:color="auto" w:frame="1"/>
        </w:rPr>
        <w:t>-</w:t>
      </w:r>
      <w:r w:rsidRPr="001F41C8">
        <w:rPr>
          <w:sz w:val="14"/>
          <w:szCs w:val="14"/>
          <w:bdr w:val="none" w:sz="0" w:space="0" w:color="auto" w:frame="1"/>
        </w:rPr>
        <w:t> </w:t>
      </w:r>
      <w:r w:rsidRPr="001F41C8">
        <w:rPr>
          <w:rStyle w:val="apple-converted-space"/>
          <w:sz w:val="14"/>
          <w:szCs w:val="14"/>
          <w:bdr w:val="none" w:sz="0" w:space="0" w:color="auto" w:frame="1"/>
        </w:rPr>
        <w:t> </w:t>
      </w:r>
      <w:r w:rsidRPr="001F41C8">
        <w:rPr>
          <w:sz w:val="28"/>
          <w:szCs w:val="28"/>
          <w:bdr w:val="none" w:sz="0" w:space="0" w:color="auto" w:frame="1"/>
        </w:rPr>
        <w:t>отчет органа, организующего исполнение бюджета, об его исполнении за отчетный финансовый год, дополнительные материалы и документы, а также пояснения к ним.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1.5. </w:t>
      </w:r>
      <w:r w:rsidRPr="001F41C8">
        <w:rPr>
          <w:sz w:val="28"/>
          <w:szCs w:val="28"/>
          <w:bdr w:val="none" w:sz="0" w:space="0" w:color="auto" w:frame="1"/>
        </w:rPr>
        <w:t>Объекты контрольного мероприятия:</w:t>
      </w:r>
    </w:p>
    <w:p w:rsidR="004A79EB" w:rsidRPr="001F41C8" w:rsidRDefault="004A79EB" w:rsidP="004A79EB">
      <w:pPr>
        <w:pStyle w:val="a6"/>
        <w:shd w:val="clear" w:color="auto" w:fill="FFFFFF"/>
        <w:spacing w:after="0" w:line="322" w:lineRule="atLeast"/>
        <w:ind w:left="0"/>
        <w:jc w:val="both"/>
        <w:textAlignment w:val="baseline"/>
        <w:rPr>
          <w:sz w:val="17"/>
          <w:szCs w:val="17"/>
        </w:rPr>
      </w:pPr>
      <w:r w:rsidRPr="001F41C8">
        <w:rPr>
          <w:sz w:val="28"/>
          <w:szCs w:val="28"/>
          <w:bdr w:val="none" w:sz="0" w:space="0" w:color="auto" w:frame="1"/>
        </w:rPr>
        <w:t>-</w:t>
      </w:r>
      <w:r w:rsidRPr="001F41C8">
        <w:rPr>
          <w:sz w:val="14"/>
          <w:szCs w:val="14"/>
          <w:bdr w:val="none" w:sz="0" w:space="0" w:color="auto" w:frame="1"/>
        </w:rPr>
        <w:t> </w:t>
      </w:r>
      <w:r w:rsidRPr="001F41C8">
        <w:rPr>
          <w:rStyle w:val="apple-converted-space"/>
          <w:sz w:val="14"/>
          <w:szCs w:val="14"/>
          <w:bdr w:val="none" w:sz="0" w:space="0" w:color="auto" w:frame="1"/>
        </w:rPr>
        <w:t> </w:t>
      </w:r>
      <w:r w:rsidRPr="001F41C8">
        <w:rPr>
          <w:sz w:val="28"/>
          <w:szCs w:val="28"/>
          <w:bdr w:val="none" w:sz="0" w:space="0" w:color="auto" w:frame="1"/>
        </w:rPr>
        <w:t>органы местного самоуправления муниципальных образований;</w:t>
      </w:r>
    </w:p>
    <w:p w:rsidR="004A79EB" w:rsidRPr="001F41C8" w:rsidRDefault="004A79EB" w:rsidP="004A79EB">
      <w:pPr>
        <w:pStyle w:val="a6"/>
        <w:shd w:val="clear" w:color="auto" w:fill="FFFFFF"/>
        <w:spacing w:after="0"/>
        <w:ind w:left="0" w:right="103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F41C8">
        <w:rPr>
          <w:sz w:val="28"/>
          <w:szCs w:val="28"/>
          <w:bdr w:val="none" w:sz="0" w:space="0" w:color="auto" w:frame="1"/>
        </w:rPr>
        <w:t>-</w:t>
      </w:r>
      <w:r w:rsidRPr="001F41C8">
        <w:rPr>
          <w:sz w:val="14"/>
          <w:szCs w:val="14"/>
          <w:bdr w:val="none" w:sz="0" w:space="0" w:color="auto" w:frame="1"/>
        </w:rPr>
        <w:t> </w:t>
      </w:r>
      <w:r w:rsidRPr="001F41C8">
        <w:rPr>
          <w:rStyle w:val="apple-converted-space"/>
          <w:sz w:val="14"/>
          <w:szCs w:val="14"/>
          <w:bdr w:val="none" w:sz="0" w:space="0" w:color="auto" w:frame="1"/>
        </w:rPr>
        <w:t> </w:t>
      </w:r>
      <w:r w:rsidRPr="001F41C8">
        <w:rPr>
          <w:sz w:val="28"/>
          <w:szCs w:val="28"/>
          <w:bdr w:val="none" w:sz="0" w:space="0" w:color="auto" w:frame="1"/>
        </w:rPr>
        <w:t>субъекты бюджетного планирования, включая орган, формирующий и исполняющий бюджет, главные администраторы доходов местного бюджета, иные организации вне зависимости от видов и форм собственности, получающие, перечисляющие и использующие муниципальную собственность, либо управляющие ею, а также имеющие предоставленные законодательством или органами местного самоуправления налоговые и иные льготы и</w:t>
      </w:r>
      <w:r w:rsidRPr="001F41C8">
        <w:rPr>
          <w:rStyle w:val="apple-converted-space"/>
          <w:spacing w:val="-12"/>
          <w:sz w:val="25"/>
          <w:szCs w:val="25"/>
          <w:bdr w:val="none" w:sz="0" w:space="0" w:color="auto" w:frame="1"/>
        </w:rPr>
        <w:t> </w:t>
      </w:r>
      <w:r w:rsidRPr="001F41C8">
        <w:rPr>
          <w:sz w:val="28"/>
          <w:szCs w:val="28"/>
          <w:bdr w:val="none" w:sz="0" w:space="0" w:color="auto" w:frame="1"/>
        </w:rPr>
        <w:t>преимущества.</w:t>
      </w:r>
    </w:p>
    <w:p w:rsidR="004A79EB" w:rsidRPr="001F41C8" w:rsidRDefault="004A79EB" w:rsidP="004A79EB">
      <w:pPr>
        <w:pStyle w:val="a6"/>
        <w:shd w:val="clear" w:color="auto" w:fill="FFFFFF"/>
        <w:spacing w:after="0"/>
        <w:ind w:left="0" w:right="103"/>
        <w:jc w:val="both"/>
        <w:textAlignment w:val="baseline"/>
        <w:rPr>
          <w:sz w:val="17"/>
          <w:szCs w:val="17"/>
        </w:rPr>
      </w:pPr>
    </w:p>
    <w:p w:rsidR="004A79EB" w:rsidRPr="001F41C8" w:rsidRDefault="004A79EB" w:rsidP="004A79EB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1F41C8">
        <w:rPr>
          <w:b/>
          <w:sz w:val="28"/>
          <w:szCs w:val="28"/>
          <w:bdr w:val="none" w:sz="0" w:space="0" w:color="auto" w:frame="1"/>
        </w:rPr>
        <w:t>2.Порядок проведения оценки доходного</w:t>
      </w:r>
      <w:r w:rsidRPr="001F41C8">
        <w:rPr>
          <w:rStyle w:val="apple-converted-space"/>
          <w:b/>
          <w:spacing w:val="-48"/>
          <w:sz w:val="28"/>
          <w:szCs w:val="28"/>
          <w:bdr w:val="none" w:sz="0" w:space="0" w:color="auto" w:frame="1"/>
        </w:rPr>
        <w:t> </w:t>
      </w:r>
      <w:r w:rsidRPr="001F41C8">
        <w:rPr>
          <w:b/>
          <w:sz w:val="28"/>
          <w:szCs w:val="28"/>
          <w:bdr w:val="none" w:sz="0" w:space="0" w:color="auto" w:frame="1"/>
        </w:rPr>
        <w:t>потенциала.</w:t>
      </w:r>
    </w:p>
    <w:p w:rsidR="004A79EB" w:rsidRPr="001F41C8" w:rsidRDefault="004A79EB" w:rsidP="004A79EB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  <w:bdr w:val="none" w:sz="0" w:space="0" w:color="auto" w:frame="1"/>
        </w:rPr>
        <w:t>2.1. Оценка доходного потенциала включает в себя три основных этапа:</w:t>
      </w:r>
    </w:p>
    <w:p w:rsidR="004A79EB" w:rsidRPr="001F41C8" w:rsidRDefault="004A79EB" w:rsidP="004A79EB">
      <w:pPr>
        <w:pStyle w:val="a6"/>
        <w:shd w:val="clear" w:color="auto" w:fill="FFFFFF"/>
        <w:spacing w:after="0"/>
        <w:textAlignment w:val="baseline"/>
        <w:rPr>
          <w:sz w:val="17"/>
          <w:szCs w:val="17"/>
        </w:rPr>
      </w:pPr>
      <w:r w:rsidRPr="001F41C8">
        <w:rPr>
          <w:sz w:val="28"/>
          <w:szCs w:val="28"/>
          <w:bdr w:val="none" w:sz="0" w:space="0" w:color="auto" w:frame="1"/>
        </w:rPr>
        <w:t>- подготовительный;</w:t>
      </w:r>
    </w:p>
    <w:p w:rsidR="004A79EB" w:rsidRPr="001F41C8" w:rsidRDefault="004A79EB" w:rsidP="004A79EB">
      <w:pPr>
        <w:pStyle w:val="a6"/>
        <w:shd w:val="clear" w:color="auto" w:fill="FFFFFF"/>
        <w:spacing w:after="0" w:line="322" w:lineRule="atLeast"/>
        <w:jc w:val="both"/>
        <w:textAlignment w:val="baseline"/>
        <w:rPr>
          <w:sz w:val="17"/>
          <w:szCs w:val="17"/>
        </w:rPr>
      </w:pPr>
      <w:r w:rsidRPr="001F41C8">
        <w:rPr>
          <w:sz w:val="28"/>
          <w:szCs w:val="28"/>
          <w:bdr w:val="none" w:sz="0" w:space="0" w:color="auto" w:frame="1"/>
        </w:rPr>
        <w:t>- основной;</w:t>
      </w:r>
    </w:p>
    <w:p w:rsidR="004A79EB" w:rsidRPr="001F41C8" w:rsidRDefault="004A79EB" w:rsidP="004A79EB">
      <w:pPr>
        <w:pStyle w:val="a6"/>
        <w:shd w:val="clear" w:color="auto" w:fill="FFFFFF"/>
        <w:spacing w:after="0" w:line="322" w:lineRule="atLeast"/>
        <w:jc w:val="both"/>
        <w:textAlignment w:val="baseline"/>
        <w:rPr>
          <w:sz w:val="17"/>
          <w:szCs w:val="17"/>
        </w:rPr>
      </w:pPr>
      <w:r w:rsidRPr="001F41C8">
        <w:rPr>
          <w:sz w:val="28"/>
          <w:szCs w:val="28"/>
          <w:bdr w:val="none" w:sz="0" w:space="0" w:color="auto" w:frame="1"/>
        </w:rPr>
        <w:t>- заключительный.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F41C8">
        <w:rPr>
          <w:sz w:val="28"/>
          <w:szCs w:val="28"/>
        </w:rPr>
        <w:t>2.2</w:t>
      </w:r>
      <w:r w:rsidRPr="001F41C8">
        <w:rPr>
          <w:sz w:val="17"/>
          <w:szCs w:val="17"/>
        </w:rPr>
        <w:t xml:space="preserve">. </w:t>
      </w:r>
      <w:r w:rsidRPr="001F41C8">
        <w:rPr>
          <w:sz w:val="28"/>
          <w:szCs w:val="28"/>
          <w:bdr w:val="none" w:sz="0" w:space="0" w:color="auto" w:frame="1"/>
        </w:rPr>
        <w:t xml:space="preserve">На подготовительном этапе осуществляется сбор необходимой информации из следующих источников: прогноз социально-экономического развития муниципального образования на очередной финансовый год и плановый период; основные направления бюджетной и налоговой политики муниципального образования на очередной финансовый год и плановый период; прогнозы поступлений налоговых и неналоговых доходов бюджета муниципального образования, предоставленные главными администраторами доходов бюджета муниципального образования в порядке и сроки, установленные нормативными правовыми актами; нормативные правовые акты муниципального образования в сфере налогов и сборов, управления муниципальной собственностью; отчетность налоговых органов, органов федерального казначейства и статистическая отчетность; отчетность об исполнении </w:t>
      </w:r>
      <w:r w:rsidRPr="001F41C8">
        <w:rPr>
          <w:sz w:val="28"/>
          <w:szCs w:val="28"/>
          <w:bdr w:val="none" w:sz="0" w:space="0" w:color="auto" w:frame="1"/>
        </w:rPr>
        <w:lastRenderedPageBreak/>
        <w:t>бюджета муниципального района, анализируется нормативная правовая база, составляется программа контрольного мероприятия.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>2.2.1. Анализ нормативной правовой базы муниципального образования на предмет ее соответствия действующему законодательству Российской Федерации и Алтайского края включает: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- соблюдение законности при формировании и исполнении решения представительного органа местного самоуправления о бюджете на очередной финансовый год (либо на финансовый год и плановый период) (проверяется состав и нормативы зачисления доходов, установленные решением представительного органа местного самоуправления о бюджете на очередной финансовый год и плановый период, их соответствие положениям бюджетного законодательства Российской Федерации, Алтайского края, муниципальным правовым актам представительных органов муниципальных образований, регулирующим бюджетные правоотношения, наличие и соблюдение нормативных правовых актов, регламентирующих порядок составления и исполнения местного бюджета); 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- наличие нормативных правовых актов в сфере прогнозирования доходов (их фактическое применение для расчета доходов на очередной финансовый год); 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>-наличие нормативных правовых актов, вступивших в силу в проверяемом периоде и приведших к изменениям доходной части бюджета.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2.3. На основном этапе анализируются статистические и отчетные данные, организация работы главных администраторов доходов по увеличению доходов местного бюджета, производится оценка резервов поступления налоговых и неналоговых доходов. 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2.3.1. Оценка качества планирования доходов (проводится путем оценки изменений, вносимых решениями представительного органа местного самоуправления в решение о бюджете на очередной финансовый год и плановый период в части увеличения (уменьшения) источников доходов местного бюджета - количество вносимых изменений, изменение суммовых показателей, их обоснованность (изменения законодательства, социально-экономической ситуации в регионе, муниципальном образовании и т.д.). 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Следует провести объективный анализ первоначально утвержденных бюджетных назначений, уточненных бюджетных назначений с точки зрения качества бюджетного планирования, соблюдения принципа достоверности и реалистичности расчета доходов. В этой связи необходимо оценить все ли факторы, имеющие влияние на объем и динамику поступления доходов, учтены при формировании проекта решения о бюджете на очередной финансовый год и плановый период, а также обоснованность причин, вызвавших необходимость внесения изменений. При проверке достоверности отчетных показателей необходимо осуществить сопоставление показателей, характеризующих годовые </w:t>
      </w:r>
      <w:r w:rsidRPr="001F41C8">
        <w:rPr>
          <w:sz w:val="28"/>
          <w:szCs w:val="28"/>
        </w:rPr>
        <w:lastRenderedPageBreak/>
        <w:t>бюджетные назначения, в соответствии с годовой бюджетной отчетностью и показателей, утвержденных решением представительного органа местного самоуправления о бюджете на очередной финансовый год и плановый период. Выявление причин и анализ отклонений - сопоставление данных об объеме фактических поступлений, отраженных в отчетности, с данными Управления Федерального казначейства по Алтайскому краю. Причины отклонений (при их наличии).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2.3.2. Анализ организации работы по взаимодействию финансовых органов муниципальных образований с главными администраторами доходов: 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-наличие нормативной правовой базы, регламентирующей взаимодействие (решения о бюджетном процессе в муниципальном образовании, о порядке составления проекта решения о бюджете, о мерах по реализации решения о бюджете, о порядке администрирования доходов); 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-наличие расчетов прогнозируемых поступлений в разрезе администрируемых платежей (пояснительные записки с обоснованиями 6 прогнозируемых поступлений, причины имеющихся расхождений прогнозируемых показателей); 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- доведение годовых бюджетных назначений и всех внесенных изменений до главных администраторов доходов; 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- наличие и периодичность представления главными администраторами доходов информации об исполнении доведенных показателей. 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2.3.3. Анализ организации работы главных администраторов доходов (выборочно в соответствии с полномочиями </w:t>
      </w:r>
      <w:r w:rsidRPr="001F41C8">
        <w:rPr>
          <w:sz w:val="28"/>
          <w:szCs w:val="28"/>
          <w:lang w:eastAsia="ru-RU"/>
        </w:rPr>
        <w:t>Контрольно-счетного органа</w:t>
      </w:r>
      <w:r w:rsidRPr="001F41C8">
        <w:rPr>
          <w:sz w:val="28"/>
          <w:szCs w:val="28"/>
        </w:rPr>
        <w:t xml:space="preserve">): 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- оценка качества планирования (проводится посредством анализа изменения бюджетных назначений в течение отчетного года относительно первоначально запланированных; наличие мотивированных обращений об увеличении (снижении) утвержденных назначений); 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- анализ результативности деятельности главного администратора доходов (проводится анализ отчета об исполнении бюджета главного администратора доходов, оценка уровня исполнения показателей по доходам, обоснование отклонений; анализ динамики фактических поступлений за 2-3 года; наличие и объем невыясненных поступлений, удельный вес невыясненных поступлений в общем объеме доходов); 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- оценка достоверности отдельных показателей отчетности (проверяется соответствие показателей, внутренняя согласованность соответствующих форм бюджетной отчетности, сопоставление показателей отчетности с данными Управления Федерального казначейства по Алтайскому краю, сопоставление показателей, характеризующих годовые бюджетные назначения по отчету и показателей, утвержденных решением о бюджете). 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lastRenderedPageBreak/>
        <w:t xml:space="preserve">2.3.4. Анализ соблюдения принципа полноты отражения доходов, то есть наличие незапланированных источников доходов, причины отсутствия плановых назначений. 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2.3.5. Оценка имеющихся резервов пополнения доходной части за счет налоговых и неналоговых доходов. 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2.3.5.1. Анализ динамики налоговых доходов за 2-3 предшествующих года в разрезе налогов. 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>Вычисляется доля поступлений в общем объеме поступлений налоговых и неналоговых доходов, в том числе выявляются основные виды доходов, а также закономерности и факторы, влияющие на увеличение (снижение) объемов доходов, и производится оценка равномерности фактических поступлений в течение отчетного года, анализируется процент собираемости доходов в разрезе источников доходов. В случае, если в проверяемый период включается период года, то следует выявить закономерность поступления доходного источника для расчета ожидаемого поступления посредством вычисления доли поступлений источника доходов за прошедший период текущего года к годовым плановым показателям и сравнивается с аналогичным периодом 2-3-х предшествующих лет (для неналоговых доходов, имеющих периодичность поступления, проводится аналогичный анализ).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Следует также проанализировать поступления от основных налогоплательщиков, оценить их влияние на поступление доходов в местный бюджет. 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2.3.5.2. Оценка имеющихся резервов пополнения доходной части бюджета за счет неналоговых доходов, в т.ч. за счет эффективного использования муниципальной собственности. 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Оценивается: 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- состояние реестра муниципальной собственности; 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- состояние реестров арендаторов объектов недвижимости и земельных участков; 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- полнота использования объектов недвижимости и земельных участков; 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- соблюдение порядка сдачи имущества в аренду (в том числе проведение конкурсов на право аренды собственности, оперативного учета арендной платы, порядка погашения задолженности по аренде, предоставление льгот по арендной плате и т.п.); 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- правомерность и правильность заключения договоров с организациями и физическими лицами в части использования муниципальной собственности (в том числе, обоснованность расчетов, сроков платежей и т.п.); 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- правильность осуществления бюджетного учета имущества, находящегося в муниципальной собственности, проведения инвентаризации, обеспечения сохранности; 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- соблюдение требования государственной регистрации имущества муниципального образования и установления права собственности, приема в казну бесхозяйного имущества; 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lastRenderedPageBreak/>
        <w:t xml:space="preserve">- наличие и полнота реализации программ и планов приватизации муниципального имущества; 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- соответствие законодательству процесса приватизации имущества; 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- эффективность распоряжения имуществом при участии муниципального образования в уставных капиталах юридических лиц; 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- организация учета платежей от использования и распоряжения имуществом. 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- ставки арендных и иных платежей (в т.ч. давность внесения изменений в нормативные правовые акты). 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2.3.5.3. Анализ состояния и динамики задолженности по платежам в местные бюджеты (в том числе сравнение с показателями на начало отчетного года). 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2.3.5.4. Анализ организации работы по взаимодействию органов местного самоуправления с главными администраторами доходов по сокращению задолженности. 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>Оценивается: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>- проверка наличия нормативных правовых актов (комплексных планов, порядков и т.д.), мер, принимаемых по их реализации, и направленных на мобилизацию налоговых и неналоговых доходов в местные бюджеты;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- организация работы (количество заседаний, результаты работы) межведомственных комиссий по проблемам оплаты труда, по мобилизации налоговых и неналоговых доходов. 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 xml:space="preserve">2.3.5.5. Унифицированный порядок анализа доходного потенциала по налоговым и неналоговым доходам, алгоритм расчета, а также факторы, влияющие на увеличение доходов, представлены в Приложениях №1 и №2 к настоящему Стандарту. </w:t>
      </w:r>
    </w:p>
    <w:p w:rsidR="004A79EB" w:rsidRPr="001F41C8" w:rsidRDefault="004A79EB" w:rsidP="004A79EB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1F41C8">
        <w:rPr>
          <w:sz w:val="28"/>
          <w:szCs w:val="28"/>
        </w:rPr>
        <w:t>2.4. На заключительном этапе составляется акт (либо справка для дальнейшего включения в сводный акт) проведенного контрольного мероприятия с выводами о наличии (отсутствии) резервов доходного потенциала с указанием сумм.</w:t>
      </w:r>
    </w:p>
    <w:p w:rsidR="004A79EB" w:rsidRPr="001F41C8" w:rsidRDefault="004A79EB" w:rsidP="004A79EB">
      <w:pPr>
        <w:widowControl w:val="0"/>
        <w:suppressAutoHyphens w:val="0"/>
        <w:autoSpaceDE w:val="0"/>
        <w:autoSpaceDN w:val="0"/>
        <w:ind w:left="5103"/>
        <w:rPr>
          <w:sz w:val="28"/>
          <w:szCs w:val="28"/>
          <w:lang w:eastAsia="ru-RU"/>
        </w:rPr>
      </w:pPr>
    </w:p>
    <w:p w:rsidR="004A79EB" w:rsidRPr="001F41C8" w:rsidRDefault="004A79EB" w:rsidP="004A79EB">
      <w:pPr>
        <w:suppressAutoHyphens w:val="0"/>
        <w:rPr>
          <w:b/>
          <w:sz w:val="24"/>
          <w:szCs w:val="24"/>
        </w:rPr>
        <w:sectPr w:rsidR="004A79EB" w:rsidRPr="001F41C8" w:rsidSect="00FA6D3B">
          <w:headerReference w:type="even" r:id="rId6"/>
          <w:pgSz w:w="16837" w:h="11905" w:orient="landscape" w:code="9"/>
          <w:pgMar w:top="1701" w:right="1134" w:bottom="851" w:left="1134" w:header="340" w:footer="340" w:gutter="0"/>
          <w:pgNumType w:start="1"/>
          <w:cols w:space="720"/>
          <w:titlePg/>
          <w:docGrid w:linePitch="360"/>
        </w:sectPr>
      </w:pPr>
      <w:bookmarkStart w:id="1" w:name="_Hlk153980877"/>
    </w:p>
    <w:tbl>
      <w:tblPr>
        <w:tblW w:w="14460" w:type="dxa"/>
        <w:jc w:val="center"/>
        <w:tblInd w:w="-9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98"/>
        <w:gridCol w:w="4962"/>
      </w:tblGrid>
      <w:tr w:rsidR="004A79EB" w:rsidRPr="001F41C8" w:rsidTr="002F2852">
        <w:trPr>
          <w:cantSplit/>
          <w:trHeight w:hRule="exact" w:val="709"/>
          <w:jc w:val="center"/>
        </w:trPr>
        <w:tc>
          <w:tcPr>
            <w:tcW w:w="9498" w:type="dxa"/>
            <w:vAlign w:val="center"/>
          </w:tcPr>
          <w:p w:rsidR="004A79EB" w:rsidRPr="001F41C8" w:rsidRDefault="004A79EB" w:rsidP="002F2852">
            <w:pPr>
              <w:suppressAutoHyphens w:val="0"/>
            </w:pPr>
            <w:r w:rsidRPr="001F41C8">
              <w:rPr>
                <w:b/>
                <w:sz w:val="24"/>
                <w:szCs w:val="24"/>
              </w:rPr>
              <w:lastRenderedPageBreak/>
              <w:br w:type="page"/>
            </w:r>
            <w:r w:rsidRPr="001F41C8">
              <w:t xml:space="preserve">Унифицированный порядок анализа доходного потенциала </w:t>
            </w:r>
          </w:p>
          <w:p w:rsidR="004A79EB" w:rsidRPr="001F41C8" w:rsidRDefault="004A79EB" w:rsidP="002F2852">
            <w:pPr>
              <w:suppressAutoHyphens w:val="0"/>
            </w:pPr>
            <w:r w:rsidRPr="001F41C8">
              <w:t xml:space="preserve">по налоговым доходам, алгоритм расчета, а также факторы, </w:t>
            </w:r>
          </w:p>
          <w:p w:rsidR="004A79EB" w:rsidRPr="001F41C8" w:rsidRDefault="004A79EB" w:rsidP="002F2852">
            <w:pPr>
              <w:suppressAutoHyphens w:val="0"/>
              <w:rPr>
                <w:rFonts w:eastAsia="Calibri"/>
                <w:i/>
                <w:lang w:eastAsia="ru-RU"/>
              </w:rPr>
            </w:pPr>
            <w:r w:rsidRPr="001F41C8">
              <w:t>влияющие на увеличение доходов</w:t>
            </w:r>
          </w:p>
        </w:tc>
        <w:tc>
          <w:tcPr>
            <w:tcW w:w="4962" w:type="dxa"/>
          </w:tcPr>
          <w:p w:rsidR="004A79EB" w:rsidRPr="001F41C8" w:rsidRDefault="004A79EB" w:rsidP="002F2852">
            <w:pPr>
              <w:suppressAutoHyphens w:val="0"/>
              <w:ind w:left="2696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F41C8">
              <w:rPr>
                <w:rFonts w:eastAsia="Calibri"/>
                <w:sz w:val="24"/>
                <w:szCs w:val="24"/>
                <w:lang w:eastAsia="ru-RU"/>
              </w:rPr>
              <w:t>Приложение № 1</w:t>
            </w:r>
          </w:p>
          <w:p w:rsidR="004A79EB" w:rsidRPr="001F41C8" w:rsidRDefault="004A79EB" w:rsidP="002F2852">
            <w:pPr>
              <w:suppressAutoHyphens w:val="0"/>
              <w:ind w:left="2696"/>
              <w:jc w:val="both"/>
              <w:rPr>
                <w:rFonts w:eastAsia="Calibri"/>
                <w:lang w:eastAsia="ru-RU"/>
              </w:rPr>
            </w:pPr>
            <w:r w:rsidRPr="001F41C8">
              <w:rPr>
                <w:rFonts w:eastAsia="Calibri"/>
                <w:sz w:val="24"/>
                <w:szCs w:val="24"/>
                <w:lang w:eastAsia="ru-RU"/>
              </w:rPr>
              <w:t xml:space="preserve"> к СВМФК 15</w:t>
            </w:r>
          </w:p>
        </w:tc>
      </w:tr>
      <w:bookmarkEnd w:id="1"/>
    </w:tbl>
    <w:p w:rsidR="004A79EB" w:rsidRPr="001F41C8" w:rsidRDefault="004A79EB" w:rsidP="004A79EB">
      <w:pPr>
        <w:widowControl w:val="0"/>
        <w:suppressAutoHyphens w:val="0"/>
        <w:autoSpaceDE w:val="0"/>
        <w:autoSpaceDN w:val="0"/>
        <w:ind w:left="5103"/>
        <w:rPr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42"/>
        <w:gridCol w:w="1418"/>
        <w:gridCol w:w="2314"/>
        <w:gridCol w:w="3260"/>
        <w:gridCol w:w="4820"/>
      </w:tblGrid>
      <w:tr w:rsidR="004A79EB" w:rsidRPr="001F41C8" w:rsidTr="002F2852">
        <w:tc>
          <w:tcPr>
            <w:tcW w:w="2642" w:type="dxa"/>
            <w:vAlign w:val="center"/>
          </w:tcPr>
          <w:p w:rsidR="004A79EB" w:rsidRPr="001F41C8" w:rsidRDefault="004A79EB" w:rsidP="002F2852">
            <w:pPr>
              <w:jc w:val="center"/>
              <w:rPr>
                <w:b/>
                <w:bCs/>
                <w:sz w:val="24"/>
                <w:szCs w:val="24"/>
              </w:rPr>
            </w:pPr>
            <w:r w:rsidRPr="001F41C8">
              <w:rPr>
                <w:b/>
                <w:bCs/>
                <w:sz w:val="24"/>
                <w:szCs w:val="24"/>
              </w:rPr>
              <w:t>Вид дохода</w:t>
            </w:r>
          </w:p>
        </w:tc>
        <w:tc>
          <w:tcPr>
            <w:tcW w:w="1418" w:type="dxa"/>
            <w:vAlign w:val="center"/>
          </w:tcPr>
          <w:p w:rsidR="004A79EB" w:rsidRPr="001F41C8" w:rsidRDefault="004A79EB" w:rsidP="002F2852">
            <w:pPr>
              <w:ind w:right="-138"/>
              <w:jc w:val="center"/>
              <w:rPr>
                <w:b/>
                <w:bCs/>
                <w:sz w:val="24"/>
                <w:szCs w:val="24"/>
              </w:rPr>
            </w:pPr>
            <w:r w:rsidRPr="001F41C8">
              <w:rPr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2314" w:type="dxa"/>
            <w:vAlign w:val="center"/>
          </w:tcPr>
          <w:p w:rsidR="004A79EB" w:rsidRPr="001F41C8" w:rsidRDefault="004A79EB" w:rsidP="002F2852">
            <w:pPr>
              <w:jc w:val="center"/>
              <w:rPr>
                <w:b/>
                <w:bCs/>
                <w:sz w:val="24"/>
                <w:szCs w:val="24"/>
              </w:rPr>
            </w:pPr>
            <w:r w:rsidRPr="001F41C8">
              <w:rPr>
                <w:b/>
                <w:bCs/>
                <w:sz w:val="24"/>
                <w:szCs w:val="24"/>
              </w:rPr>
              <w:t>Информационная база</w:t>
            </w:r>
          </w:p>
        </w:tc>
        <w:tc>
          <w:tcPr>
            <w:tcW w:w="3260" w:type="dxa"/>
            <w:vAlign w:val="center"/>
          </w:tcPr>
          <w:p w:rsidR="004A79EB" w:rsidRPr="001F41C8" w:rsidRDefault="004A79EB" w:rsidP="002F2852">
            <w:pPr>
              <w:jc w:val="center"/>
              <w:rPr>
                <w:b/>
                <w:bCs/>
                <w:sz w:val="24"/>
                <w:szCs w:val="24"/>
              </w:rPr>
            </w:pPr>
            <w:r w:rsidRPr="001F41C8">
              <w:rPr>
                <w:b/>
                <w:bCs/>
                <w:sz w:val="24"/>
                <w:szCs w:val="24"/>
              </w:rPr>
              <w:t>Основные факторы (показатели) для оценки резервов</w:t>
            </w:r>
          </w:p>
        </w:tc>
        <w:tc>
          <w:tcPr>
            <w:tcW w:w="4820" w:type="dxa"/>
          </w:tcPr>
          <w:p w:rsidR="004A79EB" w:rsidRPr="001F41C8" w:rsidRDefault="004A79EB" w:rsidP="002F2852">
            <w:pPr>
              <w:jc w:val="center"/>
              <w:rPr>
                <w:b/>
                <w:bCs/>
                <w:sz w:val="24"/>
                <w:szCs w:val="24"/>
              </w:rPr>
            </w:pPr>
            <w:r w:rsidRPr="001F41C8">
              <w:rPr>
                <w:b/>
                <w:bCs/>
                <w:sz w:val="24"/>
                <w:szCs w:val="24"/>
              </w:rPr>
              <w:t>Действия</w:t>
            </w:r>
          </w:p>
        </w:tc>
      </w:tr>
      <w:tr w:rsidR="004A79EB" w:rsidRPr="001F41C8" w:rsidTr="002F2852">
        <w:tc>
          <w:tcPr>
            <w:tcW w:w="2642" w:type="dxa"/>
          </w:tcPr>
          <w:p w:rsidR="004A79EB" w:rsidRPr="001F41C8" w:rsidRDefault="004A79EB" w:rsidP="002F2852">
            <w:pPr>
              <w:jc w:val="center"/>
              <w:rPr>
                <w:b/>
                <w:bCs/>
              </w:rPr>
            </w:pPr>
            <w:r w:rsidRPr="001F41C8"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4A79EB" w:rsidRPr="001F41C8" w:rsidRDefault="004A79EB" w:rsidP="002F2852">
            <w:pPr>
              <w:jc w:val="center"/>
              <w:rPr>
                <w:b/>
                <w:bCs/>
              </w:rPr>
            </w:pPr>
            <w:r w:rsidRPr="001F41C8">
              <w:rPr>
                <w:b/>
                <w:bCs/>
              </w:rPr>
              <w:t>2</w:t>
            </w:r>
          </w:p>
        </w:tc>
        <w:tc>
          <w:tcPr>
            <w:tcW w:w="2314" w:type="dxa"/>
          </w:tcPr>
          <w:p w:rsidR="004A79EB" w:rsidRPr="001F41C8" w:rsidRDefault="004A79EB" w:rsidP="002F2852">
            <w:pPr>
              <w:jc w:val="center"/>
              <w:rPr>
                <w:b/>
                <w:bCs/>
              </w:rPr>
            </w:pPr>
            <w:r w:rsidRPr="001F41C8">
              <w:rPr>
                <w:b/>
                <w:bCs/>
              </w:rPr>
              <w:t>3</w:t>
            </w:r>
          </w:p>
        </w:tc>
        <w:tc>
          <w:tcPr>
            <w:tcW w:w="3260" w:type="dxa"/>
          </w:tcPr>
          <w:p w:rsidR="004A79EB" w:rsidRPr="001F41C8" w:rsidRDefault="004A79EB" w:rsidP="002F2852">
            <w:pPr>
              <w:jc w:val="center"/>
              <w:rPr>
                <w:b/>
                <w:bCs/>
              </w:rPr>
            </w:pPr>
            <w:r w:rsidRPr="001F41C8">
              <w:rPr>
                <w:b/>
                <w:bCs/>
              </w:rPr>
              <w:t>4</w:t>
            </w:r>
          </w:p>
        </w:tc>
        <w:tc>
          <w:tcPr>
            <w:tcW w:w="4820" w:type="dxa"/>
          </w:tcPr>
          <w:p w:rsidR="004A79EB" w:rsidRPr="001F41C8" w:rsidRDefault="004A79EB" w:rsidP="002F2852">
            <w:pPr>
              <w:jc w:val="center"/>
              <w:rPr>
                <w:b/>
                <w:bCs/>
              </w:rPr>
            </w:pPr>
            <w:r w:rsidRPr="001F41C8">
              <w:rPr>
                <w:b/>
                <w:bCs/>
              </w:rPr>
              <w:t>5</w:t>
            </w:r>
          </w:p>
        </w:tc>
      </w:tr>
      <w:tr w:rsidR="004A79EB" w:rsidRPr="001F41C8" w:rsidTr="002F2852">
        <w:tc>
          <w:tcPr>
            <w:tcW w:w="2642" w:type="dxa"/>
          </w:tcPr>
          <w:p w:rsidR="004A79EB" w:rsidRPr="001F41C8" w:rsidRDefault="004A79EB" w:rsidP="002F2852">
            <w:pPr>
              <w:rPr>
                <w:b/>
                <w:bCs/>
              </w:rPr>
            </w:pPr>
            <w:r w:rsidRPr="001F41C8">
              <w:t>Налог на доходы физических лиц (НДФЛ)</w:t>
            </w:r>
          </w:p>
        </w:tc>
        <w:tc>
          <w:tcPr>
            <w:tcW w:w="1418" w:type="dxa"/>
          </w:tcPr>
          <w:p w:rsidR="004A79EB" w:rsidRPr="001F41C8" w:rsidRDefault="004A79EB" w:rsidP="002F2852">
            <w:pPr>
              <w:rPr>
                <w:b/>
              </w:rPr>
            </w:pPr>
            <w:r w:rsidRPr="001F41C8">
              <w:t>глава 23 НК РФ</w:t>
            </w:r>
          </w:p>
        </w:tc>
        <w:tc>
          <w:tcPr>
            <w:tcW w:w="2314" w:type="dxa"/>
          </w:tcPr>
          <w:p w:rsidR="004A79EB" w:rsidRPr="001F41C8" w:rsidRDefault="004A79EB" w:rsidP="002F2852">
            <w:pPr>
              <w:rPr>
                <w:b/>
              </w:rPr>
            </w:pPr>
            <w:r w:rsidRPr="001F41C8">
              <w:t>1-НМ, 2-НК, 5- НДФЛ, прогноз социально-экономического развития, налоговый паспорт, иные статистические данные</w:t>
            </w:r>
          </w:p>
        </w:tc>
        <w:tc>
          <w:tcPr>
            <w:tcW w:w="3260" w:type="dxa"/>
          </w:tcPr>
          <w:p w:rsidR="004A79EB" w:rsidRPr="001F41C8" w:rsidRDefault="004A79EB" w:rsidP="002F2852">
            <w:pPr>
              <w:rPr>
                <w:b/>
              </w:rPr>
            </w:pPr>
            <w:r w:rsidRPr="001F41C8">
              <w:t>Начисление и поступление налога, налогооблагаемая база, средняя заработная плата, фонд оплаты труда, доходы, облагаемые в соответствии со статьями 227, 227.1, 228 НК РФ</w:t>
            </w:r>
          </w:p>
        </w:tc>
        <w:tc>
          <w:tcPr>
            <w:tcW w:w="4820" w:type="dxa"/>
          </w:tcPr>
          <w:p w:rsidR="004A79EB" w:rsidRPr="001F41C8" w:rsidRDefault="004A79EB" w:rsidP="002F2852">
            <w:r w:rsidRPr="001F41C8">
              <w:t xml:space="preserve">1) проанализировать изменение доли налога за прошедший период к годовой прогнозируемой сумме, в случае сравнения с аналогичным периодом прошлого года к годовой сумме; </w:t>
            </w:r>
          </w:p>
          <w:p w:rsidR="004A79EB" w:rsidRPr="001F41C8" w:rsidRDefault="004A79EB" w:rsidP="002F2852">
            <w:r w:rsidRPr="001F41C8">
              <w:t>2) сравнить темпы роста налога, налогооблагаемой базы и фонда оплаты труда;</w:t>
            </w:r>
          </w:p>
          <w:p w:rsidR="004A79EB" w:rsidRPr="001F41C8" w:rsidRDefault="004A79EB" w:rsidP="002F2852">
            <w:r w:rsidRPr="001F41C8">
              <w:t xml:space="preserve">3) проверить включение в расчеты поступление НДФЛ по статьям 227, 227.1, 228 НК РФ </w:t>
            </w:r>
          </w:p>
          <w:p w:rsidR="004A79EB" w:rsidRPr="001F41C8" w:rsidRDefault="004A79EB" w:rsidP="002F2852">
            <w:r w:rsidRPr="001F41C8">
              <w:t xml:space="preserve">4) проанализировать результаты контрольной работы налоговых органов; </w:t>
            </w:r>
          </w:p>
          <w:p w:rsidR="004A79EB" w:rsidRPr="001F41C8" w:rsidRDefault="004A79EB" w:rsidP="002F2852">
            <w:pPr>
              <w:rPr>
                <w:b/>
              </w:rPr>
            </w:pPr>
            <w:r w:rsidRPr="001F41C8">
              <w:t>5) проанализировать динамику недоимки по налогу</w:t>
            </w:r>
          </w:p>
        </w:tc>
      </w:tr>
      <w:tr w:rsidR="004A79EB" w:rsidRPr="001F41C8" w:rsidTr="002F2852">
        <w:tc>
          <w:tcPr>
            <w:tcW w:w="2642" w:type="dxa"/>
          </w:tcPr>
          <w:p w:rsidR="004A79EB" w:rsidRPr="001F41C8" w:rsidRDefault="004A79EB" w:rsidP="002F2852">
            <w:pPr>
              <w:rPr>
                <w:bCs/>
              </w:rPr>
            </w:pPr>
            <w:r w:rsidRPr="001F41C8">
              <w:t>Единый налог на вмененный доход (ЕНВД</w:t>
            </w:r>
            <w:r>
              <w:t>)</w:t>
            </w:r>
          </w:p>
        </w:tc>
        <w:tc>
          <w:tcPr>
            <w:tcW w:w="1418" w:type="dxa"/>
          </w:tcPr>
          <w:p w:rsidR="004A79EB" w:rsidRPr="001F41C8" w:rsidRDefault="004A79EB" w:rsidP="002F2852">
            <w:r w:rsidRPr="001F41C8">
              <w:t>глава 26.3 НК РФ</w:t>
            </w:r>
          </w:p>
        </w:tc>
        <w:tc>
          <w:tcPr>
            <w:tcW w:w="2314" w:type="dxa"/>
          </w:tcPr>
          <w:p w:rsidR="004A79EB" w:rsidRPr="001F41C8" w:rsidRDefault="004A79EB" w:rsidP="002F2852">
            <w:r w:rsidRPr="001F41C8">
              <w:t>1-НМ, 2-НК, 5- ЕНВД, прогноз социально-экономического развития, налоговый паспорт, иные статистические данные, нормативные правовые акты муниципальных образований</w:t>
            </w:r>
          </w:p>
        </w:tc>
        <w:tc>
          <w:tcPr>
            <w:tcW w:w="3260" w:type="dxa"/>
          </w:tcPr>
          <w:p w:rsidR="004A79EB" w:rsidRPr="001F41C8" w:rsidRDefault="004A79EB" w:rsidP="002F2852">
            <w:r w:rsidRPr="001F41C8">
              <w:t>Начисление и поступление налога, налогооблагаемая база, количество налогоплательщиков, оборот розничной торговли, оборот платных услуг, оборот общественного питания, изменение коэффициента К2</w:t>
            </w:r>
          </w:p>
        </w:tc>
        <w:tc>
          <w:tcPr>
            <w:tcW w:w="4820" w:type="dxa"/>
          </w:tcPr>
          <w:p w:rsidR="004A79EB" w:rsidRPr="001F41C8" w:rsidRDefault="004A79EB" w:rsidP="002F2852">
            <w:r w:rsidRPr="001F41C8">
              <w:t xml:space="preserve">1) проанализировать изменение доли налога за прошедший период к годовой прогнозируемой сумме, в случае сравнения с аналогичным периодом прошлого года к годовой сумме; </w:t>
            </w:r>
          </w:p>
          <w:p w:rsidR="004A79EB" w:rsidRPr="001F41C8" w:rsidRDefault="004A79EB" w:rsidP="002F2852">
            <w:r w:rsidRPr="001F41C8">
              <w:t>2) сопоставить коэффициент собираемости (отношение начисленной суммы к поступившей) с предыдущими годами (периодами);</w:t>
            </w:r>
          </w:p>
          <w:p w:rsidR="004A79EB" w:rsidRPr="001F41C8" w:rsidRDefault="004A79EB" w:rsidP="002F2852">
            <w:r w:rsidRPr="001F41C8">
              <w:t xml:space="preserve">3) сравнить темпы роста налога, оборота розничной торговли, платных услуг, общественного питания; </w:t>
            </w:r>
          </w:p>
          <w:p w:rsidR="004A79EB" w:rsidRPr="001F41C8" w:rsidRDefault="004A79EB" w:rsidP="002F2852">
            <w:r w:rsidRPr="001F41C8">
              <w:t xml:space="preserve">4) проанализировать демографию налогоплательщиков; </w:t>
            </w:r>
          </w:p>
          <w:p w:rsidR="004A79EB" w:rsidRPr="001F41C8" w:rsidRDefault="004A79EB" w:rsidP="002F2852">
            <w:r w:rsidRPr="001F41C8">
              <w:t xml:space="preserve">5) проанализировать результаты контрольной работы налоговых органов; </w:t>
            </w:r>
          </w:p>
          <w:p w:rsidR="004A79EB" w:rsidRPr="001F41C8" w:rsidRDefault="004A79EB" w:rsidP="002F2852">
            <w:r w:rsidRPr="001F41C8">
              <w:t xml:space="preserve">6) проверить в расчетах правильность применения коэффициента дефлятора; </w:t>
            </w:r>
          </w:p>
          <w:p w:rsidR="004A79EB" w:rsidRPr="001F41C8" w:rsidRDefault="004A79EB" w:rsidP="002F2852">
            <w:r w:rsidRPr="001F41C8">
              <w:t>7) проанализировать динамику недоимки по налогу</w:t>
            </w:r>
          </w:p>
        </w:tc>
      </w:tr>
      <w:tr w:rsidR="004A79EB" w:rsidRPr="001F41C8" w:rsidTr="002F2852">
        <w:tc>
          <w:tcPr>
            <w:tcW w:w="2642" w:type="dxa"/>
          </w:tcPr>
          <w:p w:rsidR="004A79EB" w:rsidRPr="001F41C8" w:rsidRDefault="004A79EB" w:rsidP="002F2852">
            <w:pPr>
              <w:rPr>
                <w:bCs/>
              </w:rPr>
            </w:pPr>
            <w:r w:rsidRPr="001F41C8">
              <w:t>Налог, взимаемый в связи применением упрощенной системы налогообложения (УСНО</w:t>
            </w:r>
            <w:r>
              <w:t>)</w:t>
            </w:r>
          </w:p>
        </w:tc>
        <w:tc>
          <w:tcPr>
            <w:tcW w:w="1418" w:type="dxa"/>
          </w:tcPr>
          <w:p w:rsidR="004A79EB" w:rsidRPr="001F41C8" w:rsidRDefault="004A79EB" w:rsidP="002F2852">
            <w:r w:rsidRPr="001F41C8">
              <w:t>глава 26.2 НК РФ</w:t>
            </w:r>
          </w:p>
        </w:tc>
        <w:tc>
          <w:tcPr>
            <w:tcW w:w="2314" w:type="dxa"/>
          </w:tcPr>
          <w:p w:rsidR="004A79EB" w:rsidRPr="001F41C8" w:rsidRDefault="004A79EB" w:rsidP="002F2852">
            <w:r w:rsidRPr="001F41C8">
              <w:t xml:space="preserve">1-НМ, 2-НК, 5- УСН, прогноз социально-экономического развития, налоговый </w:t>
            </w:r>
            <w:r w:rsidRPr="001F41C8">
              <w:lastRenderedPageBreak/>
              <w:t>паспорт, иные статистические данные</w:t>
            </w:r>
          </w:p>
        </w:tc>
        <w:tc>
          <w:tcPr>
            <w:tcW w:w="3260" w:type="dxa"/>
          </w:tcPr>
          <w:p w:rsidR="004A79EB" w:rsidRPr="001F41C8" w:rsidRDefault="004A79EB" w:rsidP="002F2852">
            <w:r w:rsidRPr="001F41C8">
              <w:lastRenderedPageBreak/>
              <w:t xml:space="preserve">Начисление и поступление налога в разрезе применяемых видов налогообложения, налогооблагаемая база, количество </w:t>
            </w:r>
            <w:r w:rsidRPr="001F41C8">
              <w:lastRenderedPageBreak/>
              <w:t>налогоплательщиков, оборот розничной торговли, оборот платных услуг, оборот общественного питания</w:t>
            </w:r>
          </w:p>
        </w:tc>
        <w:tc>
          <w:tcPr>
            <w:tcW w:w="4820" w:type="dxa"/>
          </w:tcPr>
          <w:p w:rsidR="004A79EB" w:rsidRPr="001F41C8" w:rsidRDefault="004A79EB" w:rsidP="002F2852">
            <w:r w:rsidRPr="001F41C8">
              <w:lastRenderedPageBreak/>
              <w:t xml:space="preserve">1) проанализировать изменение доли налога за истекший период к годовой прогнозируемой сумме, в случае сравнения за аналогичный период прошлых лет к фактическому объему поступления за прошлые </w:t>
            </w:r>
            <w:r w:rsidRPr="001F41C8">
              <w:lastRenderedPageBreak/>
              <w:t>годы;</w:t>
            </w:r>
          </w:p>
          <w:p w:rsidR="004A79EB" w:rsidRPr="001F41C8" w:rsidRDefault="004A79EB" w:rsidP="002F2852">
            <w:r w:rsidRPr="001F41C8">
              <w:t xml:space="preserve">2) сопоставить коэффициент собираемости (отношение начисленной суммы к поступившей) с предыдущими годами (периодами); </w:t>
            </w:r>
          </w:p>
          <w:p w:rsidR="004A79EB" w:rsidRPr="001F41C8" w:rsidRDefault="004A79EB" w:rsidP="002F2852">
            <w:r w:rsidRPr="001F41C8">
              <w:t xml:space="preserve">3) сравнить темпы роста налога, оборота розничной торговли, платных услуг, общественного питания; </w:t>
            </w:r>
          </w:p>
          <w:p w:rsidR="004A79EB" w:rsidRPr="001F41C8" w:rsidRDefault="004A79EB" w:rsidP="002F2852">
            <w:r w:rsidRPr="001F41C8">
              <w:t xml:space="preserve">4) проанализировать демографию налогоплательщиков; </w:t>
            </w:r>
          </w:p>
          <w:p w:rsidR="004A79EB" w:rsidRPr="001F41C8" w:rsidRDefault="004A79EB" w:rsidP="002F2852">
            <w:r w:rsidRPr="001F41C8">
              <w:t xml:space="preserve">5) проанализировать результаты контрольной работы налоговых органов; </w:t>
            </w:r>
          </w:p>
          <w:p w:rsidR="004A79EB" w:rsidRPr="001F41C8" w:rsidRDefault="004A79EB" w:rsidP="002F2852">
            <w:r w:rsidRPr="001F41C8">
              <w:t xml:space="preserve">6) проверить в расчетах правильность применения коэффициента дефлятора; </w:t>
            </w:r>
          </w:p>
          <w:p w:rsidR="004A79EB" w:rsidRPr="001F41C8" w:rsidRDefault="004A79EB" w:rsidP="002F2852">
            <w:r w:rsidRPr="001F41C8">
              <w:t>7) проанализировать динамику недоимки по налогу.</w:t>
            </w:r>
          </w:p>
        </w:tc>
      </w:tr>
      <w:tr w:rsidR="004A79EB" w:rsidRPr="001F41C8" w:rsidTr="002F2852">
        <w:tc>
          <w:tcPr>
            <w:tcW w:w="2642" w:type="dxa"/>
          </w:tcPr>
          <w:p w:rsidR="004A79EB" w:rsidRPr="001F41C8" w:rsidRDefault="004A79EB" w:rsidP="002F2852">
            <w:pPr>
              <w:rPr>
                <w:bCs/>
              </w:rPr>
            </w:pPr>
            <w:r w:rsidRPr="001F41C8">
              <w:lastRenderedPageBreak/>
              <w:t>Налог, взимаемый в связи с применением патентной системы налогообложения (ПСН</w:t>
            </w:r>
            <w:r>
              <w:t>)</w:t>
            </w:r>
          </w:p>
        </w:tc>
        <w:tc>
          <w:tcPr>
            <w:tcW w:w="1418" w:type="dxa"/>
          </w:tcPr>
          <w:p w:rsidR="004A79EB" w:rsidRPr="001F41C8" w:rsidRDefault="004A79EB" w:rsidP="002F2852">
            <w:r w:rsidRPr="001F41C8">
              <w:t>глава 26.5 НК РФ</w:t>
            </w:r>
          </w:p>
        </w:tc>
        <w:tc>
          <w:tcPr>
            <w:tcW w:w="2314" w:type="dxa"/>
          </w:tcPr>
          <w:p w:rsidR="004A79EB" w:rsidRPr="001F41C8" w:rsidRDefault="004A79EB" w:rsidP="002F2852">
            <w:r w:rsidRPr="001F41C8">
              <w:t>1-НМ, 2-НК, 5- УСН, 1-ПАТЕНТ, налоговый паспорт, иные статистические данные</w:t>
            </w:r>
          </w:p>
        </w:tc>
        <w:tc>
          <w:tcPr>
            <w:tcW w:w="3260" w:type="dxa"/>
          </w:tcPr>
          <w:p w:rsidR="004A79EB" w:rsidRPr="001F41C8" w:rsidRDefault="004A79EB" w:rsidP="002F2852">
            <w:r w:rsidRPr="001F41C8">
              <w:t>Начисление и поступление налога, количество плательщиков, количество выданных патентов</w:t>
            </w:r>
          </w:p>
        </w:tc>
        <w:tc>
          <w:tcPr>
            <w:tcW w:w="4820" w:type="dxa"/>
          </w:tcPr>
          <w:p w:rsidR="004A79EB" w:rsidRDefault="004A79EB" w:rsidP="002F2852">
            <w:r w:rsidRPr="001F41C8">
              <w:t>1) сравнить темпы роста поступления налога;</w:t>
            </w:r>
          </w:p>
          <w:p w:rsidR="004A79EB" w:rsidRPr="001F41C8" w:rsidRDefault="004A79EB" w:rsidP="002F2852">
            <w:r w:rsidRPr="001F41C8">
              <w:t>2) проанализировать демографию налогоплательщиков</w:t>
            </w:r>
          </w:p>
        </w:tc>
      </w:tr>
      <w:tr w:rsidR="004A79EB" w:rsidRPr="001F41C8" w:rsidTr="002F2852">
        <w:tc>
          <w:tcPr>
            <w:tcW w:w="2642" w:type="dxa"/>
          </w:tcPr>
          <w:p w:rsidR="004A79EB" w:rsidRPr="001F41C8" w:rsidRDefault="004A79EB" w:rsidP="002F2852">
            <w:pPr>
              <w:rPr>
                <w:bCs/>
              </w:rPr>
            </w:pPr>
            <w:r w:rsidRPr="001F41C8">
              <w:t>Единый сельскохозяйственный налог (ЕСХН)</w:t>
            </w:r>
          </w:p>
        </w:tc>
        <w:tc>
          <w:tcPr>
            <w:tcW w:w="1418" w:type="dxa"/>
          </w:tcPr>
          <w:p w:rsidR="004A79EB" w:rsidRPr="001F41C8" w:rsidRDefault="004A79EB" w:rsidP="002F2852">
            <w:r w:rsidRPr="001F41C8">
              <w:t>глава 26.1 НК РФ</w:t>
            </w:r>
          </w:p>
        </w:tc>
        <w:tc>
          <w:tcPr>
            <w:tcW w:w="2314" w:type="dxa"/>
          </w:tcPr>
          <w:p w:rsidR="004A79EB" w:rsidRPr="001F41C8" w:rsidRDefault="004A79EB" w:rsidP="002F2852">
            <w:r w:rsidRPr="001F41C8">
              <w:t>1-НМ, 2-НК, 5- ЕСХН, прогноз социально-экономического развития, налоговый паспорт, иные статистические данные</w:t>
            </w:r>
          </w:p>
        </w:tc>
        <w:tc>
          <w:tcPr>
            <w:tcW w:w="3260" w:type="dxa"/>
          </w:tcPr>
          <w:p w:rsidR="004A79EB" w:rsidRPr="001F41C8" w:rsidRDefault="004A79EB" w:rsidP="002F2852">
            <w:r w:rsidRPr="001F41C8">
              <w:t>Начисление и поступление налога, налогооблагаемая база, количество налогоплательщиков, показатели развития сельского хозяйства</w:t>
            </w:r>
          </w:p>
        </w:tc>
        <w:tc>
          <w:tcPr>
            <w:tcW w:w="4820" w:type="dxa"/>
          </w:tcPr>
          <w:p w:rsidR="004A79EB" w:rsidRPr="001F41C8" w:rsidRDefault="004A79EB" w:rsidP="002F2852">
            <w:r w:rsidRPr="001F41C8">
              <w:t xml:space="preserve">1) проанализировать изменение доли налога за истекший период к годовой прогнозируемой сумме, в случае сравнения за аналогичный период прошлых лет к фактическому объему поступления за прошлые годы; </w:t>
            </w:r>
          </w:p>
          <w:p w:rsidR="004A79EB" w:rsidRPr="001F41C8" w:rsidRDefault="004A79EB" w:rsidP="002F2852">
            <w:r w:rsidRPr="001F41C8">
              <w:t xml:space="preserve">2) сопоставить коэффициент собираемости (отношение начисленной суммы к поступившей) с предыдущими годами (периодами); </w:t>
            </w:r>
          </w:p>
          <w:p w:rsidR="004A79EB" w:rsidRPr="001F41C8" w:rsidRDefault="004A79EB" w:rsidP="002F2852">
            <w:r w:rsidRPr="001F41C8">
              <w:t xml:space="preserve">3) сравнить темпы роста налога, проанализировать демографию налогоплательщиков, проанализировать показатели развития сельского хозяйства; </w:t>
            </w:r>
          </w:p>
          <w:p w:rsidR="004A79EB" w:rsidRPr="001F41C8" w:rsidRDefault="004A79EB" w:rsidP="002F2852">
            <w:r w:rsidRPr="001F41C8">
              <w:t xml:space="preserve">4) проанализировать результаты контрольной работы налоговых органов; </w:t>
            </w:r>
          </w:p>
          <w:p w:rsidR="004A79EB" w:rsidRPr="001F41C8" w:rsidRDefault="004A79EB" w:rsidP="002F2852">
            <w:r w:rsidRPr="001F41C8">
              <w:t>5) проанализировать динамику недоимки по налогу</w:t>
            </w:r>
          </w:p>
        </w:tc>
      </w:tr>
      <w:tr w:rsidR="004A79EB" w:rsidRPr="001F41C8" w:rsidTr="002F2852">
        <w:tc>
          <w:tcPr>
            <w:tcW w:w="2642" w:type="dxa"/>
          </w:tcPr>
          <w:p w:rsidR="004A79EB" w:rsidRPr="001F41C8" w:rsidRDefault="004A79EB" w:rsidP="002F2852">
            <w:pPr>
              <w:rPr>
                <w:bCs/>
              </w:rPr>
            </w:pPr>
            <w:r w:rsidRPr="001F41C8">
              <w:t>Земельный налог</w:t>
            </w:r>
          </w:p>
        </w:tc>
        <w:tc>
          <w:tcPr>
            <w:tcW w:w="1418" w:type="dxa"/>
          </w:tcPr>
          <w:p w:rsidR="004A79EB" w:rsidRPr="001F41C8" w:rsidRDefault="004A79EB" w:rsidP="002F2852">
            <w:r w:rsidRPr="001F41C8">
              <w:t>глава 31 НК РФ</w:t>
            </w:r>
          </w:p>
        </w:tc>
        <w:tc>
          <w:tcPr>
            <w:tcW w:w="2314" w:type="dxa"/>
          </w:tcPr>
          <w:p w:rsidR="004A79EB" w:rsidRPr="001F41C8" w:rsidRDefault="004A79EB" w:rsidP="002F2852">
            <w:r w:rsidRPr="001F41C8">
              <w:t>1-НМ, 2-НК, 5- МН, сведения Росреестра, налоговый паспорт, иные статистические данные, нормативные правовые акты муниципальных образований</w:t>
            </w:r>
          </w:p>
        </w:tc>
        <w:tc>
          <w:tcPr>
            <w:tcW w:w="3260" w:type="dxa"/>
          </w:tcPr>
          <w:p w:rsidR="004A79EB" w:rsidRPr="001F41C8" w:rsidRDefault="004A79EB" w:rsidP="002F2852">
            <w:r w:rsidRPr="001F41C8">
              <w:t>Начисление и поступление налога, налогооблагаемая база, ставки налога, льготы</w:t>
            </w:r>
          </w:p>
        </w:tc>
        <w:tc>
          <w:tcPr>
            <w:tcW w:w="4820" w:type="dxa"/>
          </w:tcPr>
          <w:p w:rsidR="004A79EB" w:rsidRPr="001F41C8" w:rsidRDefault="004A79EB" w:rsidP="002F2852">
            <w:r w:rsidRPr="001F41C8">
              <w:t xml:space="preserve">1) проанализировать изменение доли налога за истекший период к годовой прогнозируемой сумме, в случае сравнения за аналогичный период прошлых лет к фактическому объему поступления за прошлые годы; </w:t>
            </w:r>
          </w:p>
          <w:p w:rsidR="004A79EB" w:rsidRPr="001F41C8" w:rsidRDefault="004A79EB" w:rsidP="002F2852">
            <w:r w:rsidRPr="001F41C8">
              <w:t xml:space="preserve">2) сопоставить коэффициент собираемости (отношение начисленной суммы к поступившей) с предыдущими годами (периодами); </w:t>
            </w:r>
          </w:p>
          <w:p w:rsidR="004A79EB" w:rsidRPr="001F41C8" w:rsidRDefault="004A79EB" w:rsidP="002F2852">
            <w:r w:rsidRPr="001F41C8">
              <w:t xml:space="preserve">3) сравнить темпы роста налога; </w:t>
            </w:r>
          </w:p>
          <w:p w:rsidR="004A79EB" w:rsidRPr="001F41C8" w:rsidRDefault="004A79EB" w:rsidP="002F2852">
            <w:r w:rsidRPr="001F41C8">
              <w:lastRenderedPageBreak/>
              <w:t xml:space="preserve">4) проанализировать демографию налогоплательщиков; </w:t>
            </w:r>
          </w:p>
          <w:p w:rsidR="004A79EB" w:rsidRPr="001F41C8" w:rsidRDefault="004A79EB" w:rsidP="002F2852">
            <w:r w:rsidRPr="001F41C8">
              <w:t xml:space="preserve">5) проанализировать результаты контрольной работы налоговых органов; </w:t>
            </w:r>
          </w:p>
          <w:p w:rsidR="004A79EB" w:rsidRPr="001F41C8" w:rsidRDefault="004A79EB" w:rsidP="002F2852">
            <w:r w:rsidRPr="001F41C8">
              <w:t>6) проанализировать динамику недоимки по налогу; 7) проанализировать изменение ставок налога, предоставляемых льгот.</w:t>
            </w:r>
          </w:p>
        </w:tc>
      </w:tr>
      <w:tr w:rsidR="004A79EB" w:rsidRPr="001F41C8" w:rsidTr="002F2852">
        <w:tc>
          <w:tcPr>
            <w:tcW w:w="2642" w:type="dxa"/>
          </w:tcPr>
          <w:p w:rsidR="004A79EB" w:rsidRPr="001F41C8" w:rsidRDefault="004A79EB" w:rsidP="002F2852">
            <w:pPr>
              <w:rPr>
                <w:bCs/>
              </w:rPr>
            </w:pPr>
            <w:r w:rsidRPr="001F41C8">
              <w:lastRenderedPageBreak/>
              <w:t>Налог на имущество физических лиц</w:t>
            </w:r>
          </w:p>
        </w:tc>
        <w:tc>
          <w:tcPr>
            <w:tcW w:w="1418" w:type="dxa"/>
          </w:tcPr>
          <w:p w:rsidR="004A79EB" w:rsidRPr="001F41C8" w:rsidRDefault="004A79EB" w:rsidP="002F2852">
            <w:r w:rsidRPr="001F41C8">
              <w:t>глава 32 НК РФ</w:t>
            </w:r>
          </w:p>
        </w:tc>
        <w:tc>
          <w:tcPr>
            <w:tcW w:w="2314" w:type="dxa"/>
          </w:tcPr>
          <w:p w:rsidR="004A79EB" w:rsidRPr="001F41C8" w:rsidRDefault="004A79EB" w:rsidP="002F2852">
            <w:r w:rsidRPr="001F41C8">
              <w:t>1-НМ, 2-НК, 5- МН, сведения Росреестра, налоговый паспорт, иные статистические данные, нормативные правовые акты муниципальных образований</w:t>
            </w:r>
          </w:p>
        </w:tc>
        <w:tc>
          <w:tcPr>
            <w:tcW w:w="3260" w:type="dxa"/>
          </w:tcPr>
          <w:p w:rsidR="004A79EB" w:rsidRPr="001F41C8" w:rsidRDefault="004A79EB" w:rsidP="002F2852">
            <w:r w:rsidRPr="001F41C8">
              <w:t>Начисление и поступление налога, налогооблагаемая база, ставки налога, льготы</w:t>
            </w:r>
          </w:p>
        </w:tc>
        <w:tc>
          <w:tcPr>
            <w:tcW w:w="4820" w:type="dxa"/>
          </w:tcPr>
          <w:p w:rsidR="004A79EB" w:rsidRPr="001F41C8" w:rsidRDefault="004A79EB" w:rsidP="002F2852">
            <w:r w:rsidRPr="001F41C8">
              <w:t xml:space="preserve">1) проанализировать изменение доли налога за истекший период к годовой прогнозируемой сумме, в случае сравнения за аналогичный период прошлых лет к фактическому объему поступления за прошлые годы; </w:t>
            </w:r>
          </w:p>
          <w:p w:rsidR="004A79EB" w:rsidRPr="001F41C8" w:rsidRDefault="004A79EB" w:rsidP="002F2852">
            <w:r w:rsidRPr="001F41C8">
              <w:t xml:space="preserve">2) сопоставить коэффициент собираемости (отношение начисленной суммы к поступившей) с предыдущими годами (периодами); </w:t>
            </w:r>
          </w:p>
          <w:p w:rsidR="004A79EB" w:rsidRPr="001F41C8" w:rsidRDefault="004A79EB" w:rsidP="002F2852">
            <w:r w:rsidRPr="001F41C8">
              <w:t xml:space="preserve">3) сравнить темпы роста налога; </w:t>
            </w:r>
          </w:p>
          <w:p w:rsidR="004A79EB" w:rsidRPr="001F41C8" w:rsidRDefault="004A79EB" w:rsidP="002F2852">
            <w:r w:rsidRPr="001F41C8">
              <w:t xml:space="preserve">4) проанализировать демографию налогоплательщиков; </w:t>
            </w:r>
          </w:p>
          <w:p w:rsidR="004A79EB" w:rsidRPr="001F41C8" w:rsidRDefault="004A79EB" w:rsidP="002F2852">
            <w:r w:rsidRPr="001F41C8">
              <w:t xml:space="preserve">5) проанализировать результаты контрольной работы налоговых органов; </w:t>
            </w:r>
          </w:p>
          <w:p w:rsidR="004A79EB" w:rsidRPr="001F41C8" w:rsidRDefault="004A79EB" w:rsidP="002F2852">
            <w:r w:rsidRPr="001F41C8">
              <w:t>6) проанализировать динамику недоимки по налогу; 7) проанализировать изменение ставок налога, предоставляемых льгот</w:t>
            </w:r>
          </w:p>
        </w:tc>
      </w:tr>
    </w:tbl>
    <w:p w:rsidR="004A79EB" w:rsidRPr="001F41C8" w:rsidRDefault="004A79EB" w:rsidP="004A79EB">
      <w:pPr>
        <w:widowControl w:val="0"/>
        <w:suppressAutoHyphens w:val="0"/>
        <w:autoSpaceDE w:val="0"/>
        <w:autoSpaceDN w:val="0"/>
        <w:ind w:left="5103"/>
        <w:jc w:val="both"/>
        <w:rPr>
          <w:sz w:val="28"/>
          <w:szCs w:val="28"/>
          <w:lang w:eastAsia="ru-RU"/>
        </w:rPr>
      </w:pPr>
    </w:p>
    <w:p w:rsidR="004A79EB" w:rsidRPr="001F41C8" w:rsidRDefault="004A79EB" w:rsidP="004A79EB">
      <w:pPr>
        <w:widowControl w:val="0"/>
        <w:suppressAutoHyphens w:val="0"/>
        <w:autoSpaceDE w:val="0"/>
        <w:autoSpaceDN w:val="0"/>
        <w:ind w:left="5103"/>
        <w:jc w:val="both"/>
        <w:rPr>
          <w:sz w:val="28"/>
          <w:szCs w:val="28"/>
          <w:lang w:eastAsia="ru-RU"/>
        </w:rPr>
      </w:pPr>
      <w:r w:rsidRPr="001F41C8">
        <w:rPr>
          <w:sz w:val="28"/>
          <w:szCs w:val="28"/>
          <w:lang w:eastAsia="ru-RU"/>
        </w:rPr>
        <w:br w:type="page"/>
      </w:r>
    </w:p>
    <w:tbl>
      <w:tblPr>
        <w:tblW w:w="14460" w:type="dxa"/>
        <w:jc w:val="center"/>
        <w:tblInd w:w="-9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98"/>
        <w:gridCol w:w="4962"/>
      </w:tblGrid>
      <w:tr w:rsidR="004A79EB" w:rsidRPr="001F41C8" w:rsidTr="002F2852">
        <w:trPr>
          <w:cantSplit/>
          <w:trHeight w:hRule="exact" w:val="676"/>
          <w:jc w:val="center"/>
        </w:trPr>
        <w:tc>
          <w:tcPr>
            <w:tcW w:w="9498" w:type="dxa"/>
          </w:tcPr>
          <w:p w:rsidR="004A79EB" w:rsidRPr="001F41C8" w:rsidRDefault="004A79EB" w:rsidP="002F2852">
            <w:pPr>
              <w:suppressAutoHyphens w:val="0"/>
            </w:pPr>
            <w:r w:rsidRPr="001F41C8">
              <w:rPr>
                <w:b/>
                <w:sz w:val="24"/>
                <w:szCs w:val="24"/>
              </w:rPr>
              <w:lastRenderedPageBreak/>
              <w:br w:type="page"/>
            </w:r>
            <w:r w:rsidRPr="001F41C8">
              <w:t xml:space="preserve">Унифицированный порядок анализа доходного потенциала по неналоговым доходам, </w:t>
            </w:r>
          </w:p>
          <w:p w:rsidR="004A79EB" w:rsidRPr="001F41C8" w:rsidRDefault="004A79EB" w:rsidP="002F2852">
            <w:pPr>
              <w:suppressAutoHyphens w:val="0"/>
              <w:rPr>
                <w:rFonts w:eastAsia="Calibri"/>
                <w:i/>
                <w:lang w:eastAsia="ru-RU"/>
              </w:rPr>
            </w:pPr>
            <w:r w:rsidRPr="001F41C8">
              <w:t>алгоритм расчета, а также факторы, влияющие на увеличение доходов</w:t>
            </w:r>
          </w:p>
        </w:tc>
        <w:tc>
          <w:tcPr>
            <w:tcW w:w="4962" w:type="dxa"/>
          </w:tcPr>
          <w:p w:rsidR="004A79EB" w:rsidRPr="001F41C8" w:rsidRDefault="004A79EB" w:rsidP="002F2852">
            <w:pPr>
              <w:suppressAutoHyphens w:val="0"/>
              <w:ind w:left="2696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F41C8">
              <w:rPr>
                <w:rFonts w:eastAsia="Calibri"/>
                <w:sz w:val="24"/>
                <w:szCs w:val="24"/>
                <w:lang w:eastAsia="ru-RU"/>
              </w:rPr>
              <w:t>Приложение № 2</w:t>
            </w:r>
          </w:p>
          <w:p w:rsidR="004A79EB" w:rsidRPr="001F41C8" w:rsidRDefault="004A79EB" w:rsidP="002F2852">
            <w:pPr>
              <w:suppressAutoHyphens w:val="0"/>
              <w:ind w:left="2696"/>
              <w:jc w:val="both"/>
              <w:rPr>
                <w:rFonts w:eastAsia="Calibri"/>
                <w:lang w:eastAsia="ru-RU"/>
              </w:rPr>
            </w:pPr>
            <w:r w:rsidRPr="001F41C8">
              <w:rPr>
                <w:rFonts w:eastAsia="Calibri"/>
                <w:sz w:val="24"/>
                <w:szCs w:val="24"/>
                <w:lang w:eastAsia="ru-RU"/>
              </w:rPr>
              <w:t xml:space="preserve"> к СВМФК 15</w:t>
            </w:r>
          </w:p>
        </w:tc>
      </w:tr>
    </w:tbl>
    <w:p w:rsidR="004A79EB" w:rsidRPr="001F41C8" w:rsidRDefault="004A79EB" w:rsidP="004A79EB">
      <w:pPr>
        <w:widowControl w:val="0"/>
        <w:suppressAutoHyphens w:val="0"/>
        <w:autoSpaceDE w:val="0"/>
        <w:autoSpaceDN w:val="0"/>
        <w:ind w:left="5103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418"/>
        <w:gridCol w:w="2314"/>
        <w:gridCol w:w="3260"/>
        <w:gridCol w:w="5199"/>
      </w:tblGrid>
      <w:tr w:rsidR="004A79EB" w:rsidRPr="001F41C8" w:rsidTr="002F2852">
        <w:tc>
          <w:tcPr>
            <w:tcW w:w="2376" w:type="dxa"/>
            <w:vAlign w:val="center"/>
          </w:tcPr>
          <w:p w:rsidR="004A79EB" w:rsidRPr="001F41C8" w:rsidRDefault="004A79EB" w:rsidP="002F2852">
            <w:pPr>
              <w:jc w:val="center"/>
              <w:rPr>
                <w:b/>
                <w:bCs/>
                <w:sz w:val="24"/>
                <w:szCs w:val="24"/>
              </w:rPr>
            </w:pPr>
            <w:r w:rsidRPr="001F41C8">
              <w:rPr>
                <w:b/>
                <w:bCs/>
                <w:sz w:val="24"/>
                <w:szCs w:val="24"/>
              </w:rPr>
              <w:t>Вид дохода</w:t>
            </w:r>
          </w:p>
        </w:tc>
        <w:tc>
          <w:tcPr>
            <w:tcW w:w="1418" w:type="dxa"/>
            <w:vAlign w:val="center"/>
          </w:tcPr>
          <w:p w:rsidR="004A79EB" w:rsidRPr="001F41C8" w:rsidRDefault="004A79EB" w:rsidP="002F2852">
            <w:pPr>
              <w:ind w:right="-138"/>
              <w:jc w:val="center"/>
              <w:rPr>
                <w:b/>
                <w:bCs/>
                <w:sz w:val="24"/>
                <w:szCs w:val="24"/>
              </w:rPr>
            </w:pPr>
            <w:r w:rsidRPr="001F41C8">
              <w:rPr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2314" w:type="dxa"/>
            <w:vAlign w:val="center"/>
          </w:tcPr>
          <w:p w:rsidR="004A79EB" w:rsidRPr="001F41C8" w:rsidRDefault="004A79EB" w:rsidP="002F2852">
            <w:pPr>
              <w:jc w:val="center"/>
              <w:rPr>
                <w:b/>
                <w:bCs/>
                <w:sz w:val="24"/>
                <w:szCs w:val="24"/>
              </w:rPr>
            </w:pPr>
            <w:r w:rsidRPr="001F41C8">
              <w:rPr>
                <w:b/>
                <w:bCs/>
                <w:sz w:val="24"/>
                <w:szCs w:val="24"/>
              </w:rPr>
              <w:t>Информационная база</w:t>
            </w:r>
          </w:p>
        </w:tc>
        <w:tc>
          <w:tcPr>
            <w:tcW w:w="3260" w:type="dxa"/>
            <w:vAlign w:val="center"/>
          </w:tcPr>
          <w:p w:rsidR="004A79EB" w:rsidRPr="001F41C8" w:rsidRDefault="004A79EB" w:rsidP="002F2852">
            <w:pPr>
              <w:jc w:val="center"/>
              <w:rPr>
                <w:b/>
                <w:bCs/>
                <w:sz w:val="24"/>
                <w:szCs w:val="24"/>
              </w:rPr>
            </w:pPr>
            <w:r w:rsidRPr="001F41C8">
              <w:rPr>
                <w:b/>
                <w:bCs/>
                <w:sz w:val="24"/>
                <w:szCs w:val="24"/>
              </w:rPr>
              <w:t>Основные факторы (показатели) для оценки резервов</w:t>
            </w:r>
          </w:p>
        </w:tc>
        <w:tc>
          <w:tcPr>
            <w:tcW w:w="5199" w:type="dxa"/>
          </w:tcPr>
          <w:p w:rsidR="004A79EB" w:rsidRPr="001F41C8" w:rsidRDefault="004A79EB" w:rsidP="002F2852">
            <w:pPr>
              <w:jc w:val="center"/>
              <w:rPr>
                <w:b/>
                <w:bCs/>
                <w:sz w:val="24"/>
                <w:szCs w:val="24"/>
              </w:rPr>
            </w:pPr>
            <w:r w:rsidRPr="001F41C8">
              <w:rPr>
                <w:b/>
                <w:bCs/>
                <w:sz w:val="24"/>
                <w:szCs w:val="24"/>
              </w:rPr>
              <w:t>Действия</w:t>
            </w:r>
          </w:p>
        </w:tc>
      </w:tr>
      <w:tr w:rsidR="004A79EB" w:rsidRPr="001F41C8" w:rsidTr="002F2852">
        <w:tc>
          <w:tcPr>
            <w:tcW w:w="2376" w:type="dxa"/>
          </w:tcPr>
          <w:p w:rsidR="004A79EB" w:rsidRPr="001F41C8" w:rsidRDefault="004A79EB" w:rsidP="002F2852">
            <w:pPr>
              <w:jc w:val="center"/>
              <w:rPr>
                <w:b/>
                <w:bCs/>
              </w:rPr>
            </w:pPr>
            <w:r w:rsidRPr="001F41C8"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4A79EB" w:rsidRPr="001F41C8" w:rsidRDefault="004A79EB" w:rsidP="002F2852">
            <w:pPr>
              <w:jc w:val="center"/>
              <w:rPr>
                <w:b/>
                <w:bCs/>
              </w:rPr>
            </w:pPr>
            <w:r w:rsidRPr="001F41C8">
              <w:rPr>
                <w:b/>
                <w:bCs/>
              </w:rPr>
              <w:t>2</w:t>
            </w:r>
          </w:p>
        </w:tc>
        <w:tc>
          <w:tcPr>
            <w:tcW w:w="2314" w:type="dxa"/>
          </w:tcPr>
          <w:p w:rsidR="004A79EB" w:rsidRPr="001F41C8" w:rsidRDefault="004A79EB" w:rsidP="002F2852">
            <w:pPr>
              <w:jc w:val="center"/>
              <w:rPr>
                <w:b/>
                <w:bCs/>
              </w:rPr>
            </w:pPr>
            <w:r w:rsidRPr="001F41C8">
              <w:rPr>
                <w:b/>
                <w:bCs/>
              </w:rPr>
              <w:t>3</w:t>
            </w:r>
          </w:p>
        </w:tc>
        <w:tc>
          <w:tcPr>
            <w:tcW w:w="3260" w:type="dxa"/>
          </w:tcPr>
          <w:p w:rsidR="004A79EB" w:rsidRPr="001F41C8" w:rsidRDefault="004A79EB" w:rsidP="002F2852">
            <w:pPr>
              <w:jc w:val="center"/>
              <w:rPr>
                <w:b/>
                <w:bCs/>
              </w:rPr>
            </w:pPr>
            <w:r w:rsidRPr="001F41C8">
              <w:rPr>
                <w:b/>
                <w:bCs/>
              </w:rPr>
              <w:t>4</w:t>
            </w:r>
          </w:p>
        </w:tc>
        <w:tc>
          <w:tcPr>
            <w:tcW w:w="5199" w:type="dxa"/>
          </w:tcPr>
          <w:p w:rsidR="004A79EB" w:rsidRPr="001F41C8" w:rsidRDefault="004A79EB" w:rsidP="002F2852">
            <w:pPr>
              <w:jc w:val="center"/>
              <w:rPr>
                <w:b/>
                <w:bCs/>
              </w:rPr>
            </w:pPr>
            <w:r w:rsidRPr="001F41C8">
              <w:rPr>
                <w:b/>
                <w:bCs/>
              </w:rPr>
              <w:t>5</w:t>
            </w:r>
          </w:p>
        </w:tc>
      </w:tr>
      <w:tr w:rsidR="004A79EB" w:rsidRPr="001F41C8" w:rsidTr="002F2852">
        <w:tc>
          <w:tcPr>
            <w:tcW w:w="14567" w:type="dxa"/>
            <w:gridSpan w:val="5"/>
          </w:tcPr>
          <w:p w:rsidR="004A79EB" w:rsidRPr="001F41C8" w:rsidRDefault="004A79EB" w:rsidP="002F2852">
            <w:r w:rsidRPr="001F41C8">
              <w:t xml:space="preserve">Основные направления проверки по неналоговым доходам: </w:t>
            </w:r>
          </w:p>
          <w:p w:rsidR="004A79EB" w:rsidRPr="001F41C8" w:rsidRDefault="004A79EB" w:rsidP="002F2852">
            <w:r w:rsidRPr="001F41C8">
              <w:t xml:space="preserve">1) проверить правильность осуществления бюджетного учета имущества, находящегося в муниципальной собственности, проведения его инвентаризации, обеспечения сохранности; </w:t>
            </w:r>
          </w:p>
          <w:p w:rsidR="004A79EB" w:rsidRPr="001F41C8" w:rsidRDefault="004A79EB" w:rsidP="002F2852">
            <w:r w:rsidRPr="001F41C8">
              <w:t xml:space="preserve">2) проверить соблюдение требований государственной регистрации имущества муниципального образования и установления права собственности, приёма в казну бесхозяйного имущества; </w:t>
            </w:r>
          </w:p>
          <w:p w:rsidR="004A79EB" w:rsidRPr="001F41C8" w:rsidRDefault="004A79EB" w:rsidP="002F2852">
            <w:r w:rsidRPr="001F41C8">
              <w:t>3) проверить рациональность расходов на содержание имущества;</w:t>
            </w:r>
          </w:p>
          <w:p w:rsidR="004A79EB" w:rsidRPr="001F41C8" w:rsidRDefault="004A79EB" w:rsidP="002F2852">
            <w:pPr>
              <w:rPr>
                <w:b/>
              </w:rPr>
            </w:pPr>
            <w:r w:rsidRPr="001F41C8">
              <w:t>4) полноту и достоверность бюджетной отчетности, в том числе точности и полноты учета доходов от распоряжения и использования имущества муниципального образования;</w:t>
            </w:r>
          </w:p>
        </w:tc>
      </w:tr>
      <w:tr w:rsidR="004A79EB" w:rsidRPr="001F41C8" w:rsidTr="002F2852">
        <w:tc>
          <w:tcPr>
            <w:tcW w:w="2376" w:type="dxa"/>
          </w:tcPr>
          <w:p w:rsidR="004A79EB" w:rsidRPr="001F41C8" w:rsidRDefault="004A79EB" w:rsidP="002F2852">
            <w:pPr>
              <w:rPr>
                <w:b/>
                <w:bCs/>
              </w:rPr>
            </w:pPr>
            <w:r w:rsidRPr="001F41C8">
              <w:t>Доходы от поступления арендной платы за землю</w:t>
            </w:r>
          </w:p>
        </w:tc>
        <w:tc>
          <w:tcPr>
            <w:tcW w:w="1418" w:type="dxa"/>
          </w:tcPr>
          <w:p w:rsidR="004A79EB" w:rsidRPr="001F41C8" w:rsidRDefault="004A79EB" w:rsidP="002F2852">
            <w:pPr>
              <w:rPr>
                <w:b/>
              </w:rPr>
            </w:pPr>
            <w:r w:rsidRPr="001F41C8">
              <w:t>Статья 65 ЗК РФ</w:t>
            </w:r>
          </w:p>
        </w:tc>
        <w:tc>
          <w:tcPr>
            <w:tcW w:w="2314" w:type="dxa"/>
          </w:tcPr>
          <w:p w:rsidR="004A79EB" w:rsidRPr="001F41C8" w:rsidRDefault="004A79EB" w:rsidP="002F2852">
            <w:pPr>
              <w:rPr>
                <w:b/>
              </w:rPr>
            </w:pPr>
            <w:r w:rsidRPr="001F41C8">
              <w:t>Постановления и распоряжения представительного и исполнительного органов местного самоуправления в сфере управления и распоряжения муниципальной собственностью. Реестры арендаторов земельных участков</w:t>
            </w:r>
          </w:p>
        </w:tc>
        <w:tc>
          <w:tcPr>
            <w:tcW w:w="3260" w:type="dxa"/>
          </w:tcPr>
          <w:p w:rsidR="004A79EB" w:rsidRPr="001F41C8" w:rsidRDefault="004A79EB" w:rsidP="002F2852">
            <w:pPr>
              <w:rPr>
                <w:b/>
              </w:rPr>
            </w:pPr>
            <w:r w:rsidRPr="001F41C8">
              <w:t>Начисление и поступление дохода, объем начислений доходов согласно договорам, ставки арендной платы и корректирующие коэффициенты к ней, предоставленные льготы по уплате арендной платы, данные о задолженности за предыдущие периоды</w:t>
            </w:r>
          </w:p>
        </w:tc>
        <w:tc>
          <w:tcPr>
            <w:tcW w:w="5199" w:type="dxa"/>
          </w:tcPr>
          <w:p w:rsidR="004A79EB" w:rsidRPr="001F41C8" w:rsidRDefault="004A79EB" w:rsidP="002F2852">
            <w:r w:rsidRPr="001F41C8">
              <w:t xml:space="preserve">1) проверить соблюдение порядка сдачи земли в аренду (в том числе проведения конкурсов на право аренды, оперативного учета арендной платы, порядка погашения недоимки за аренду, предоставления льгот по арендной плате и т.п.); </w:t>
            </w:r>
          </w:p>
          <w:p w:rsidR="004A79EB" w:rsidRPr="001F41C8" w:rsidRDefault="004A79EB" w:rsidP="002F2852">
            <w:r w:rsidRPr="001F41C8">
              <w:t xml:space="preserve">2) проверить правомерность и правильность заключения договоров с юридическими и физическими лицами в части использования земли (в том числе, обоснованность расчетов, сроков платежей и т.п.). </w:t>
            </w:r>
          </w:p>
          <w:p w:rsidR="004A79EB" w:rsidRPr="001F41C8" w:rsidRDefault="004A79EB" w:rsidP="002F2852">
            <w:pPr>
              <w:rPr>
                <w:b/>
              </w:rPr>
            </w:pPr>
            <w:r w:rsidRPr="001F41C8">
              <w:t>Соблюдение порядка организации и проведения торгов (конкурсов, аукционов) на право заключения договоров аренды земельных участков</w:t>
            </w:r>
          </w:p>
        </w:tc>
      </w:tr>
      <w:tr w:rsidR="004A79EB" w:rsidRPr="001F41C8" w:rsidTr="002F2852">
        <w:tc>
          <w:tcPr>
            <w:tcW w:w="2376" w:type="dxa"/>
          </w:tcPr>
          <w:p w:rsidR="004A79EB" w:rsidRPr="001F41C8" w:rsidRDefault="004A79EB" w:rsidP="002F2852">
            <w:pPr>
              <w:rPr>
                <w:b/>
                <w:bCs/>
              </w:rPr>
            </w:pPr>
            <w:r w:rsidRPr="001F41C8">
              <w:t>Доходы от продажи земельных участков</w:t>
            </w:r>
          </w:p>
        </w:tc>
        <w:tc>
          <w:tcPr>
            <w:tcW w:w="1418" w:type="dxa"/>
          </w:tcPr>
          <w:p w:rsidR="004A79EB" w:rsidRPr="001F41C8" w:rsidRDefault="004A79EB" w:rsidP="002F2852">
            <w:pPr>
              <w:rPr>
                <w:b/>
              </w:rPr>
            </w:pPr>
            <w:r w:rsidRPr="001F41C8">
              <w:t>Статья 37 ЗК РФ</w:t>
            </w:r>
          </w:p>
        </w:tc>
        <w:tc>
          <w:tcPr>
            <w:tcW w:w="2314" w:type="dxa"/>
          </w:tcPr>
          <w:p w:rsidR="004A79EB" w:rsidRPr="001F41C8" w:rsidRDefault="004A79EB" w:rsidP="002F2852">
            <w:pPr>
              <w:rPr>
                <w:b/>
              </w:rPr>
            </w:pPr>
            <w:r w:rsidRPr="001F41C8">
              <w:t>Постановления и распоряжения представительного и исполнительного органов местного самоуправления</w:t>
            </w:r>
          </w:p>
        </w:tc>
        <w:tc>
          <w:tcPr>
            <w:tcW w:w="3260" w:type="dxa"/>
          </w:tcPr>
          <w:p w:rsidR="004A79EB" w:rsidRPr="001F41C8" w:rsidRDefault="004A79EB" w:rsidP="002F2852">
            <w:pPr>
              <w:rPr>
                <w:b/>
              </w:rPr>
            </w:pPr>
            <w:r w:rsidRPr="001F41C8">
              <w:t>Начисление и поступление дохода, объем начислений доходов согласно договорам, данные о задолженности за предыдущие периоды</w:t>
            </w:r>
          </w:p>
        </w:tc>
        <w:tc>
          <w:tcPr>
            <w:tcW w:w="5199" w:type="dxa"/>
          </w:tcPr>
          <w:p w:rsidR="004A79EB" w:rsidRPr="001F41C8" w:rsidRDefault="004A79EB" w:rsidP="002F2852">
            <w:r w:rsidRPr="001F41C8">
              <w:t xml:space="preserve">1)проверить соблюдение требований, установленных представительным и исполнительным органами местного самоуправления к процедурам проведения продажи земли. </w:t>
            </w:r>
          </w:p>
          <w:p w:rsidR="004A79EB" w:rsidRPr="001F41C8" w:rsidRDefault="004A79EB" w:rsidP="002F2852">
            <w:r w:rsidRPr="001F41C8">
              <w:t>Соблюдение порядка организации и проведения торгов (конкурсов, аукционов) по продаже земельных участков или права на заключение договоров аренды таких земельных участков;</w:t>
            </w:r>
          </w:p>
          <w:p w:rsidR="004A79EB" w:rsidRPr="001F41C8" w:rsidRDefault="004A79EB" w:rsidP="002F2852">
            <w:r w:rsidRPr="001F41C8">
              <w:t>2) проверить полноту и достоверность бюджетной отчетности в части точности и полноты учета доходов от продажи земли;</w:t>
            </w:r>
          </w:p>
          <w:p w:rsidR="004A79EB" w:rsidRPr="001F41C8" w:rsidRDefault="004A79EB" w:rsidP="002F2852">
            <w:pPr>
              <w:rPr>
                <w:b/>
              </w:rPr>
            </w:pPr>
            <w:r w:rsidRPr="001F41C8">
              <w:lastRenderedPageBreak/>
              <w:t>3)проверить наличие задержек в перечислении средств от продажи имущества в муниципальный бюджет без решения представительного органа о рассрочке платежей</w:t>
            </w:r>
          </w:p>
        </w:tc>
      </w:tr>
      <w:tr w:rsidR="004A79EB" w:rsidRPr="001F41C8" w:rsidTr="002F2852">
        <w:tc>
          <w:tcPr>
            <w:tcW w:w="2376" w:type="dxa"/>
          </w:tcPr>
          <w:p w:rsidR="004A79EB" w:rsidRPr="001F41C8" w:rsidRDefault="004A79EB" w:rsidP="002F2852">
            <w:pPr>
              <w:rPr>
                <w:b/>
                <w:bCs/>
              </w:rPr>
            </w:pPr>
            <w:r w:rsidRPr="001F41C8">
              <w:lastRenderedPageBreak/>
              <w:t>Доходы от поступления арендной платы за имущество</w:t>
            </w:r>
          </w:p>
        </w:tc>
        <w:tc>
          <w:tcPr>
            <w:tcW w:w="1418" w:type="dxa"/>
          </w:tcPr>
          <w:p w:rsidR="004A79EB" w:rsidRPr="001F41C8" w:rsidRDefault="004A79EB" w:rsidP="002F2852">
            <w:pPr>
              <w:rPr>
                <w:b/>
              </w:rPr>
            </w:pPr>
            <w:r w:rsidRPr="001F41C8">
              <w:t>Статья 42 БК РФ</w:t>
            </w:r>
          </w:p>
        </w:tc>
        <w:tc>
          <w:tcPr>
            <w:tcW w:w="2314" w:type="dxa"/>
          </w:tcPr>
          <w:p w:rsidR="004A79EB" w:rsidRPr="001F41C8" w:rsidRDefault="004A79EB" w:rsidP="002F2852">
            <w:r w:rsidRPr="001F41C8">
              <w:t xml:space="preserve">Реестры арендаторов объектов недвижимости </w:t>
            </w:r>
          </w:p>
          <w:p w:rsidR="004A79EB" w:rsidRPr="001F41C8" w:rsidRDefault="004A79EB" w:rsidP="002F2852"/>
          <w:p w:rsidR="004A79EB" w:rsidRPr="001F41C8" w:rsidRDefault="004A79EB" w:rsidP="002F2852">
            <w:pPr>
              <w:rPr>
                <w:b/>
              </w:rPr>
            </w:pPr>
            <w:r w:rsidRPr="001F41C8">
              <w:t>Договоры, заключенные муниципальным образованием с юридическими и физическими лицами на аренду имущества</w:t>
            </w:r>
          </w:p>
        </w:tc>
        <w:tc>
          <w:tcPr>
            <w:tcW w:w="3260" w:type="dxa"/>
          </w:tcPr>
          <w:p w:rsidR="004A79EB" w:rsidRPr="001F41C8" w:rsidRDefault="004A79EB" w:rsidP="002F2852">
            <w:pPr>
              <w:rPr>
                <w:b/>
              </w:rPr>
            </w:pPr>
            <w:r w:rsidRPr="001F41C8">
              <w:t>Начисление и поступление дохода, объем начислений доходов согласно договорам, ставки арендной платы и корректирующие коэффициенты к ней, предоставленные льготы по уплате арендной платы, данные о задолженности за предыдущие периоды</w:t>
            </w:r>
          </w:p>
        </w:tc>
        <w:tc>
          <w:tcPr>
            <w:tcW w:w="5199" w:type="dxa"/>
          </w:tcPr>
          <w:p w:rsidR="004A79EB" w:rsidRPr="001F41C8" w:rsidRDefault="004A79EB" w:rsidP="002F2852">
            <w:r w:rsidRPr="001F41C8">
              <w:t xml:space="preserve">1) проверить соблюдение порядка сдачи имущества в аренду (в том числе проведения конкурсов на право аренды собственности, оперативного учета арендной платы, порядка погашения недоимки за аренду, предоставления льгот по арендной плате и т.п.) </w:t>
            </w:r>
          </w:p>
          <w:p w:rsidR="004A79EB" w:rsidRPr="001F41C8" w:rsidRDefault="004A79EB" w:rsidP="002F2852">
            <w:pPr>
              <w:rPr>
                <w:b/>
              </w:rPr>
            </w:pPr>
            <w:r w:rsidRPr="001F41C8">
              <w:t>2) проверить правомерность и правильность заключения договоров с юридическими и физическими лицами в части управления муниципальной собственностью (в том числе, обоснованность расчетов, сроков платежей и т.п.)</w:t>
            </w:r>
          </w:p>
        </w:tc>
      </w:tr>
      <w:tr w:rsidR="004A79EB" w:rsidRPr="001F41C8" w:rsidTr="002F2852">
        <w:tc>
          <w:tcPr>
            <w:tcW w:w="2376" w:type="dxa"/>
          </w:tcPr>
          <w:p w:rsidR="004A79EB" w:rsidRPr="001F41C8" w:rsidRDefault="004A79EB" w:rsidP="002F2852">
            <w:pPr>
              <w:rPr>
                <w:b/>
                <w:bCs/>
              </w:rPr>
            </w:pPr>
            <w:r w:rsidRPr="001F41C8">
              <w:t>Доходы от продажи муниципального имущества</w:t>
            </w:r>
          </w:p>
        </w:tc>
        <w:tc>
          <w:tcPr>
            <w:tcW w:w="1418" w:type="dxa"/>
          </w:tcPr>
          <w:p w:rsidR="004A79EB" w:rsidRPr="001F41C8" w:rsidRDefault="004A79EB" w:rsidP="002F2852">
            <w:pPr>
              <w:rPr>
                <w:b/>
              </w:rPr>
            </w:pPr>
            <w:r w:rsidRPr="001F41C8">
              <w:t>Статья 42 БК РФ</w:t>
            </w:r>
          </w:p>
        </w:tc>
        <w:tc>
          <w:tcPr>
            <w:tcW w:w="2314" w:type="dxa"/>
          </w:tcPr>
          <w:p w:rsidR="004A79EB" w:rsidRPr="001F41C8" w:rsidRDefault="004A79EB" w:rsidP="002F2852">
            <w:r w:rsidRPr="001F41C8">
              <w:t>Программы и планы приватизации муниципального имущества; реестр муниципальной собственности</w:t>
            </w:r>
          </w:p>
          <w:p w:rsidR="004A79EB" w:rsidRPr="001F41C8" w:rsidRDefault="004A79EB" w:rsidP="002F2852"/>
          <w:p w:rsidR="004A79EB" w:rsidRPr="001F41C8" w:rsidRDefault="004A79EB" w:rsidP="002F2852">
            <w:pPr>
              <w:rPr>
                <w:b/>
              </w:rPr>
            </w:pPr>
            <w:r w:rsidRPr="001F41C8">
              <w:t xml:space="preserve"> Договоры, заключенные муниципальным образованием с организациями и физическими лицами на продажу собственности (приватизация)</w:t>
            </w:r>
          </w:p>
        </w:tc>
        <w:tc>
          <w:tcPr>
            <w:tcW w:w="3260" w:type="dxa"/>
          </w:tcPr>
          <w:p w:rsidR="004A79EB" w:rsidRPr="001F41C8" w:rsidRDefault="004A79EB" w:rsidP="002F2852">
            <w:pPr>
              <w:rPr>
                <w:b/>
              </w:rPr>
            </w:pPr>
            <w:r w:rsidRPr="001F41C8">
              <w:t>Начисление и поступление дохода, объем начислений доходов согласно договорам, данные о задолженности за предыдущие периоды</w:t>
            </w:r>
          </w:p>
        </w:tc>
        <w:tc>
          <w:tcPr>
            <w:tcW w:w="5199" w:type="dxa"/>
          </w:tcPr>
          <w:p w:rsidR="004A79EB" w:rsidRPr="001F41C8" w:rsidRDefault="004A79EB" w:rsidP="002F2852">
            <w:r w:rsidRPr="001F41C8">
              <w:t xml:space="preserve">Проверить: </w:t>
            </w:r>
          </w:p>
          <w:p w:rsidR="004A79EB" w:rsidRPr="001F41C8" w:rsidRDefault="004A79EB" w:rsidP="002F2852">
            <w:r w:rsidRPr="001F41C8">
              <w:t xml:space="preserve">1) нормативную правовую базу в части наличия программ (планов) приватизации муниципального имущества; </w:t>
            </w:r>
          </w:p>
          <w:p w:rsidR="004A79EB" w:rsidRPr="001F41C8" w:rsidRDefault="004A79EB" w:rsidP="002F2852">
            <w:r w:rsidRPr="001F41C8">
              <w:t xml:space="preserve">2) наличие рыночной оценки муниципального имущества; </w:t>
            </w:r>
          </w:p>
          <w:p w:rsidR="004A79EB" w:rsidRPr="001F41C8" w:rsidRDefault="004A79EB" w:rsidP="002F2852">
            <w:r w:rsidRPr="001F41C8">
              <w:t>3) наличие и соответствие законодательству договоров куплипродажи муниципального имущества (предмет договора, цена, отсрочки, рассрочки, проценты и т.д.);</w:t>
            </w:r>
          </w:p>
          <w:p w:rsidR="004A79EB" w:rsidRPr="001F41C8" w:rsidRDefault="004A79EB" w:rsidP="002F2852">
            <w:r w:rsidRPr="001F41C8">
              <w:t xml:space="preserve">4) своевременность оплаты по договорам купли-продажи муниципального имущества; </w:t>
            </w:r>
          </w:p>
          <w:p w:rsidR="004A79EB" w:rsidRPr="001F41C8" w:rsidRDefault="004A79EB" w:rsidP="002F2852">
            <w:r w:rsidRPr="001F41C8">
              <w:t xml:space="preserve">5) организацию работы органов местного самоуправления по погашению задолженности по договорам купли-продажи муниципального имущества; </w:t>
            </w:r>
          </w:p>
          <w:p w:rsidR="004A79EB" w:rsidRPr="001F41C8" w:rsidRDefault="004A79EB" w:rsidP="002F2852">
            <w:pPr>
              <w:rPr>
                <w:b/>
              </w:rPr>
            </w:pPr>
            <w:r w:rsidRPr="001F41C8">
              <w:t>Оценить резервы поступления за счет доходов от продажи муниципального имущества</w:t>
            </w:r>
          </w:p>
        </w:tc>
      </w:tr>
      <w:tr w:rsidR="004A79EB" w:rsidRPr="001F41C8" w:rsidTr="002F2852">
        <w:tc>
          <w:tcPr>
            <w:tcW w:w="2376" w:type="dxa"/>
          </w:tcPr>
          <w:p w:rsidR="004A79EB" w:rsidRPr="001F41C8" w:rsidRDefault="004A79EB" w:rsidP="002F2852">
            <w:pPr>
              <w:rPr>
                <w:b/>
                <w:bCs/>
              </w:rPr>
            </w:pPr>
            <w:r w:rsidRPr="001F41C8">
              <w:t>Доходы от уплаты в бюджет части прибыли муниципальных унитарных предприятий</w:t>
            </w:r>
          </w:p>
        </w:tc>
        <w:tc>
          <w:tcPr>
            <w:tcW w:w="1418" w:type="dxa"/>
          </w:tcPr>
          <w:p w:rsidR="004A79EB" w:rsidRPr="001F41C8" w:rsidRDefault="004A79EB" w:rsidP="002F2852">
            <w:pPr>
              <w:rPr>
                <w:b/>
              </w:rPr>
            </w:pPr>
            <w:r w:rsidRPr="001F41C8">
              <w:t>Статья 42 БК РФ</w:t>
            </w:r>
          </w:p>
        </w:tc>
        <w:tc>
          <w:tcPr>
            <w:tcW w:w="2314" w:type="dxa"/>
          </w:tcPr>
          <w:p w:rsidR="004A79EB" w:rsidRPr="001F41C8" w:rsidRDefault="004A79EB" w:rsidP="002F2852">
            <w:pPr>
              <w:rPr>
                <w:b/>
              </w:rPr>
            </w:pPr>
            <w:r w:rsidRPr="001F41C8">
              <w:t>Постановления и распоряжения представительного и исполнительного органов местного самоуправления в сфере управления и распоряжения муниципальной собственностью</w:t>
            </w:r>
          </w:p>
        </w:tc>
        <w:tc>
          <w:tcPr>
            <w:tcW w:w="3260" w:type="dxa"/>
          </w:tcPr>
          <w:p w:rsidR="004A79EB" w:rsidRPr="001F41C8" w:rsidRDefault="004A79EB" w:rsidP="002F2852">
            <w:pPr>
              <w:rPr>
                <w:b/>
              </w:rPr>
            </w:pPr>
            <w:r w:rsidRPr="001F41C8">
              <w:t>Начисление и поступление дохода, объем начислений доходов согласно постановлениям и распоряжениям представительного и исполнительного органов местного самоуправления, данные о задолженности за предыдущие периоды. Отчетность муниципальных предприятий</w:t>
            </w:r>
          </w:p>
        </w:tc>
        <w:tc>
          <w:tcPr>
            <w:tcW w:w="5199" w:type="dxa"/>
          </w:tcPr>
          <w:p w:rsidR="004A79EB" w:rsidRPr="001F41C8" w:rsidRDefault="004A79EB" w:rsidP="002F2852">
            <w:r w:rsidRPr="001F41C8">
              <w:t xml:space="preserve">Оценить: </w:t>
            </w:r>
          </w:p>
          <w:p w:rsidR="004A79EB" w:rsidRPr="001F41C8" w:rsidRDefault="004A79EB" w:rsidP="002F2852">
            <w:r w:rsidRPr="001F41C8">
              <w:t xml:space="preserve">1) соответствие данных отчета об исполнении бюджета муниципального образования сведениям кассового плана; </w:t>
            </w:r>
          </w:p>
          <w:p w:rsidR="004A79EB" w:rsidRPr="001F41C8" w:rsidRDefault="004A79EB" w:rsidP="002F2852">
            <w:pPr>
              <w:rPr>
                <w:b/>
              </w:rPr>
            </w:pPr>
            <w:r w:rsidRPr="001F41C8">
              <w:t>2) резервы поступления доходов от уплаты в бюджет части прибыли муниципальных унитарных предприятий</w:t>
            </w:r>
          </w:p>
        </w:tc>
      </w:tr>
    </w:tbl>
    <w:p w:rsidR="004A79EB" w:rsidRPr="001F41C8" w:rsidRDefault="004A79EB" w:rsidP="004A79EB">
      <w:pPr>
        <w:widowControl w:val="0"/>
        <w:suppressAutoHyphens w:val="0"/>
        <w:autoSpaceDE w:val="0"/>
        <w:autoSpaceDN w:val="0"/>
        <w:ind w:left="5103"/>
        <w:jc w:val="both"/>
        <w:rPr>
          <w:sz w:val="28"/>
          <w:szCs w:val="28"/>
          <w:lang w:eastAsia="ru-RU"/>
        </w:rPr>
        <w:sectPr w:rsidR="004A79EB" w:rsidRPr="001F41C8" w:rsidSect="00F6233C">
          <w:pgSz w:w="16837" w:h="11905" w:orient="landscape" w:code="9"/>
          <w:pgMar w:top="1701" w:right="1134" w:bottom="851" w:left="1134" w:header="340" w:footer="340" w:gutter="0"/>
          <w:pgNumType w:start="1"/>
          <w:cols w:space="720"/>
          <w:titlePg/>
          <w:docGrid w:linePitch="360"/>
        </w:sectPr>
      </w:pPr>
    </w:p>
    <w:p w:rsidR="00FE2675" w:rsidRDefault="00FE2675"/>
    <w:sectPr w:rsidR="00FE2675" w:rsidSect="004A79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B79" w:rsidRDefault="009F5B79" w:rsidP="00185041">
      <w:r>
        <w:separator/>
      </w:r>
    </w:p>
  </w:endnote>
  <w:endnote w:type="continuationSeparator" w:id="1">
    <w:p w:rsidR="009F5B79" w:rsidRDefault="009F5B79" w:rsidP="00185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B79" w:rsidRDefault="009F5B79" w:rsidP="00185041">
      <w:r>
        <w:separator/>
      </w:r>
    </w:p>
  </w:footnote>
  <w:footnote w:type="continuationSeparator" w:id="1">
    <w:p w:rsidR="009F5B79" w:rsidRDefault="009F5B79" w:rsidP="00185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160" w:rsidRDefault="005640DB" w:rsidP="005C7E7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4A79E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33160" w:rsidRDefault="009F5B7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9EB"/>
    <w:rsid w:val="000B1D4A"/>
    <w:rsid w:val="00185041"/>
    <w:rsid w:val="00233595"/>
    <w:rsid w:val="004A79EB"/>
    <w:rsid w:val="00554898"/>
    <w:rsid w:val="005640DB"/>
    <w:rsid w:val="006617FE"/>
    <w:rsid w:val="006A529B"/>
    <w:rsid w:val="007C1931"/>
    <w:rsid w:val="009F5B79"/>
    <w:rsid w:val="00D90AA7"/>
    <w:rsid w:val="00FE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A79EB"/>
  </w:style>
  <w:style w:type="paragraph" w:styleId="a4">
    <w:name w:val="header"/>
    <w:basedOn w:val="a"/>
    <w:link w:val="a5"/>
    <w:uiPriority w:val="99"/>
    <w:rsid w:val="004A79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79E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rsid w:val="004A79EB"/>
    <w:pPr>
      <w:suppressAutoHyphens w:val="0"/>
      <w:spacing w:after="129"/>
      <w:ind w:left="129" w:right="129"/>
    </w:pPr>
    <w:rPr>
      <w:sz w:val="24"/>
      <w:szCs w:val="24"/>
      <w:lang w:eastAsia="ru-RU"/>
    </w:rPr>
  </w:style>
  <w:style w:type="character" w:customStyle="1" w:styleId="3">
    <w:name w:val="Основной текст (3)_"/>
    <w:link w:val="30"/>
    <w:rsid w:val="004A79EB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79EB"/>
    <w:pPr>
      <w:widowControl w:val="0"/>
      <w:shd w:val="clear" w:color="auto" w:fill="FFFFFF"/>
      <w:suppressAutoHyphens w:val="0"/>
      <w:spacing w:after="6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4">
    <w:name w:val="Основной текст (4)_"/>
    <w:link w:val="40"/>
    <w:rsid w:val="004A79EB"/>
    <w:rPr>
      <w:b/>
      <w:bCs/>
      <w:sz w:val="28"/>
      <w:szCs w:val="28"/>
      <w:shd w:val="clear" w:color="auto" w:fill="FFFFFF"/>
    </w:rPr>
  </w:style>
  <w:style w:type="character" w:customStyle="1" w:styleId="a7">
    <w:name w:val="Оглавление_"/>
    <w:link w:val="a8"/>
    <w:rsid w:val="004A79EB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A79EB"/>
    <w:pPr>
      <w:widowControl w:val="0"/>
      <w:shd w:val="clear" w:color="auto" w:fill="FFFFFF"/>
      <w:suppressAutoHyphens w:val="0"/>
      <w:spacing w:after="340" w:line="310" w:lineRule="exact"/>
      <w:ind w:hanging="126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a8">
    <w:name w:val="Оглавление"/>
    <w:basedOn w:val="a"/>
    <w:link w:val="a7"/>
    <w:rsid w:val="004A79EB"/>
    <w:pPr>
      <w:widowControl w:val="0"/>
      <w:shd w:val="clear" w:color="auto" w:fill="FFFFFF"/>
      <w:suppressAutoHyphens w:val="0"/>
      <w:spacing w:before="3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pple-converted-space">
    <w:name w:val="apple-converted-space"/>
    <w:rsid w:val="004A79EB"/>
  </w:style>
  <w:style w:type="paragraph" w:customStyle="1" w:styleId="heading1">
    <w:name w:val="heading1"/>
    <w:basedOn w:val="a"/>
    <w:rsid w:val="004A79E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3894</Words>
  <Characters>22199</Characters>
  <Application>Microsoft Office Word</Application>
  <DocSecurity>0</DocSecurity>
  <Lines>184</Lines>
  <Paragraphs>52</Paragraphs>
  <ScaleCrop>false</ScaleCrop>
  <Company/>
  <LinksUpToDate>false</LinksUpToDate>
  <CharactersWithSpaces>26041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KSO</cp:lastModifiedBy>
  <cp:revision>4</cp:revision>
  <dcterms:created xsi:type="dcterms:W3CDTF">2025-01-26T11:06:00Z</dcterms:created>
  <dcterms:modified xsi:type="dcterms:W3CDTF">2025-02-03T04:44:00Z</dcterms:modified>
</cp:coreProperties>
</file>