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0B31" w14:textId="77777777" w:rsidR="00EC7508" w:rsidRDefault="00EC7508" w:rsidP="00EC7508">
      <w:pPr>
        <w:pStyle w:val="1"/>
        <w:spacing w:after="320" w:line="254" w:lineRule="auto"/>
        <w:ind w:left="300" w:firstLine="700"/>
        <w:jc w:val="both"/>
      </w:pPr>
      <w:r>
        <w:rPr>
          <w:rStyle w:val="a3"/>
        </w:rPr>
        <w:t>Актуальные изменения в Кодекс Российской Федерации об административных правонарушениях</w:t>
      </w:r>
    </w:p>
    <w:p w14:paraId="7A494D69" w14:textId="77777777" w:rsidR="00EC7508" w:rsidRDefault="00EC7508" w:rsidP="00EC7508">
      <w:pPr>
        <w:pStyle w:val="1"/>
        <w:spacing w:line="257" w:lineRule="auto"/>
        <w:ind w:left="300" w:firstLine="700"/>
        <w:jc w:val="both"/>
      </w:pPr>
      <w:r>
        <w:rPr>
          <w:rStyle w:val="a3"/>
        </w:rPr>
        <w:t>Федеральным Законом от 31.07.2023 № 404-ФЗ внесены изменения в Кодекс Российской Федерации об административных правонарушениях, который дополнен новой статьей 19.38, устанавливающей административную ответственность за неоказание содействия военным комиссариатам в их мобилизационной работе при объявлении мобилизации.</w:t>
      </w:r>
    </w:p>
    <w:p w14:paraId="692BA3A9" w14:textId="77777777" w:rsidR="00EC7508" w:rsidRDefault="00EC7508" w:rsidP="00EC7508">
      <w:pPr>
        <w:pStyle w:val="1"/>
        <w:spacing w:line="257" w:lineRule="auto"/>
        <w:ind w:left="300" w:firstLine="700"/>
        <w:jc w:val="both"/>
      </w:pPr>
      <w:r>
        <w:rPr>
          <w:rStyle w:val="a3"/>
        </w:rPr>
        <w:t>Так, предусмотрено наложение административного штрафа за неисполнение обязанности по обеспечению своевременного оповещения и явки граждан, подлежащих призыву на военную службу по мобилизации, на сборные пункты или в воинские части либо неоказание содействия в организации таких оповещения и явки:</w:t>
      </w:r>
    </w:p>
    <w:p w14:paraId="4A328799" w14:textId="77777777" w:rsidR="00EC7508" w:rsidRDefault="00EC7508" w:rsidP="00EC7508">
      <w:pPr>
        <w:pStyle w:val="1"/>
        <w:numPr>
          <w:ilvl w:val="0"/>
          <w:numId w:val="1"/>
        </w:numPr>
        <w:tabs>
          <w:tab w:val="left" w:pos="1256"/>
        </w:tabs>
        <w:spacing w:line="257" w:lineRule="auto"/>
        <w:ind w:firstLine="1000"/>
        <w:jc w:val="both"/>
      </w:pPr>
      <w:r>
        <w:rPr>
          <w:rStyle w:val="a3"/>
        </w:rPr>
        <w:t>на должностных лиц в размере от 60 тыс. до 80 тыс. руб.;</w:t>
      </w:r>
    </w:p>
    <w:p w14:paraId="0F88E66E" w14:textId="77777777" w:rsidR="00EC7508" w:rsidRDefault="00EC7508" w:rsidP="00EC7508">
      <w:pPr>
        <w:pStyle w:val="1"/>
        <w:numPr>
          <w:ilvl w:val="0"/>
          <w:numId w:val="1"/>
        </w:numPr>
        <w:tabs>
          <w:tab w:val="left" w:pos="1261"/>
        </w:tabs>
        <w:spacing w:line="257" w:lineRule="auto"/>
        <w:ind w:firstLine="1000"/>
        <w:jc w:val="both"/>
      </w:pPr>
      <w:r>
        <w:rPr>
          <w:rStyle w:val="a3"/>
        </w:rPr>
        <w:t>на юридических лиц - от 400 тыс. до 500 тыс. руб.</w:t>
      </w:r>
    </w:p>
    <w:p w14:paraId="11FCC861" w14:textId="07DB8150" w:rsidR="00EC7508" w:rsidRDefault="00EC7508" w:rsidP="00EC7508">
      <w:pPr>
        <w:pStyle w:val="1"/>
        <w:spacing w:line="257" w:lineRule="auto"/>
        <w:ind w:left="300" w:firstLine="700"/>
        <w:jc w:val="both"/>
      </w:pPr>
      <w:r>
        <w:rPr>
          <w:rStyle w:val="a3"/>
        </w:rPr>
        <w:t>Неисполнение</w:t>
      </w:r>
      <w:r>
        <w:rPr>
          <w:rStyle w:val="a3"/>
        </w:rPr>
        <w:t xml:space="preserve"> обязанности по организации или обеспечению поставки техники на сборные пункты или в воинские части в соответствии с планами мобилизации влечет наложение штрафа:</w:t>
      </w:r>
    </w:p>
    <w:p w14:paraId="299FF07B" w14:textId="77777777" w:rsidR="00EC7508" w:rsidRDefault="00EC7508" w:rsidP="00EC7508">
      <w:pPr>
        <w:pStyle w:val="1"/>
        <w:numPr>
          <w:ilvl w:val="0"/>
          <w:numId w:val="1"/>
        </w:numPr>
        <w:tabs>
          <w:tab w:val="left" w:pos="1256"/>
        </w:tabs>
        <w:spacing w:line="257" w:lineRule="auto"/>
        <w:ind w:firstLine="1000"/>
        <w:jc w:val="both"/>
      </w:pPr>
      <w:r>
        <w:rPr>
          <w:rStyle w:val="a3"/>
        </w:rPr>
        <w:t>на должностных лиц в размере от 60 тыс. до 80 тыс. рублей;</w:t>
      </w:r>
    </w:p>
    <w:p w14:paraId="77D95DD8" w14:textId="77777777" w:rsidR="00EC7508" w:rsidRDefault="00EC7508" w:rsidP="00EC7508">
      <w:pPr>
        <w:pStyle w:val="1"/>
        <w:numPr>
          <w:ilvl w:val="0"/>
          <w:numId w:val="1"/>
        </w:numPr>
        <w:tabs>
          <w:tab w:val="left" w:pos="1256"/>
        </w:tabs>
        <w:spacing w:line="257" w:lineRule="auto"/>
        <w:ind w:firstLine="1000"/>
        <w:jc w:val="both"/>
      </w:pPr>
      <w:r>
        <w:rPr>
          <w:rStyle w:val="a3"/>
        </w:rPr>
        <w:t>на юридических лиц - от 400 тыс. до 500 тыс. рублей.</w:t>
      </w:r>
    </w:p>
    <w:p w14:paraId="68F22C64" w14:textId="77777777" w:rsidR="00EC7508" w:rsidRDefault="00EC7508" w:rsidP="00EC7508">
      <w:pPr>
        <w:pStyle w:val="1"/>
        <w:spacing w:after="620" w:line="257" w:lineRule="auto"/>
        <w:ind w:firstLine="1000"/>
        <w:jc w:val="both"/>
      </w:pPr>
      <w:r>
        <w:rPr>
          <w:rStyle w:val="a3"/>
        </w:rPr>
        <w:t>Федеральный закон от 31.07.2023 № 404-ФЗ вступил в силу 01.10.2023</w:t>
      </w:r>
    </w:p>
    <w:p w14:paraId="68AE420E" w14:textId="24AD0514" w:rsidR="005A0D96" w:rsidRDefault="00EC7508" w:rsidP="00EC7508">
      <w:pPr>
        <w:pStyle w:val="1"/>
        <w:spacing w:after="160" w:line="240" w:lineRule="auto"/>
        <w:ind w:firstLine="300"/>
        <w:jc w:val="both"/>
      </w:pPr>
      <w:r>
        <w:rPr>
          <w:rStyle w:val="a3"/>
        </w:rPr>
        <w:t>Помощник прокурора района Т.А. Никитина</w:t>
      </w:r>
    </w:p>
    <w:sectPr w:rsidR="005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282"/>
    <w:multiLevelType w:val="multilevel"/>
    <w:tmpl w:val="B9265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91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AA"/>
    <w:rsid w:val="002941AA"/>
    <w:rsid w:val="005A0D96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A4335-E72B-4E27-8819-56A51AC7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C750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C750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Мазепа</dc:creator>
  <cp:keywords/>
  <dc:description/>
  <cp:lastModifiedBy>Александр Мазепа</cp:lastModifiedBy>
  <cp:revision>2</cp:revision>
  <dcterms:created xsi:type="dcterms:W3CDTF">2024-01-10T03:01:00Z</dcterms:created>
  <dcterms:modified xsi:type="dcterms:W3CDTF">2024-01-10T03:02:00Z</dcterms:modified>
</cp:coreProperties>
</file>