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ТРЕТЬЯКОВСКОГО  РАЙОНА </w:t>
      </w:r>
    </w:p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АЛТАЙСКОГО  КРАЯ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Default="00FE3FCF" w:rsidP="0021762F">
      <w:pPr>
        <w:pStyle w:val="4"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30.12.2021</w:t>
      </w:r>
      <w:r w:rsidR="0021762F">
        <w:rPr>
          <w:sz w:val="24"/>
          <w:szCs w:val="24"/>
        </w:rPr>
        <w:t xml:space="preserve">                                                                                  </w:t>
      </w:r>
      <w:r w:rsidR="006B184F">
        <w:rPr>
          <w:sz w:val="24"/>
          <w:szCs w:val="24"/>
        </w:rPr>
        <w:t xml:space="preserve">                             </w:t>
      </w:r>
      <w:r w:rsidR="0021762F" w:rsidRPr="00BD6CC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1762F" w:rsidRPr="00BD6CCB">
        <w:rPr>
          <w:sz w:val="24"/>
          <w:szCs w:val="24"/>
        </w:rPr>
        <w:t>№</w:t>
      </w:r>
      <w:r w:rsidR="003E3D2E">
        <w:rPr>
          <w:sz w:val="24"/>
          <w:szCs w:val="24"/>
        </w:rPr>
        <w:t xml:space="preserve"> </w:t>
      </w:r>
      <w:r w:rsidRPr="00FE3FCF">
        <w:rPr>
          <w:sz w:val="24"/>
          <w:szCs w:val="24"/>
          <w:u w:val="single"/>
        </w:rPr>
        <w:t>5</w:t>
      </w:r>
      <w:r w:rsidR="00D331CC">
        <w:rPr>
          <w:sz w:val="24"/>
          <w:szCs w:val="24"/>
          <w:u w:val="single"/>
        </w:rPr>
        <w:t>38</w:t>
      </w:r>
    </w:p>
    <w:p w:rsidR="0021762F" w:rsidRPr="00BD6CCB" w:rsidRDefault="0021762F" w:rsidP="0021762F">
      <w:pPr>
        <w:pStyle w:val="4"/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7A1A29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Староалейское</w:t>
      </w:r>
    </w:p>
    <w:p w:rsidR="0021762F" w:rsidRPr="00BD6CCB" w:rsidRDefault="0021762F" w:rsidP="0021762F">
      <w:pPr>
        <w:suppressAutoHyphens/>
        <w:jc w:val="center"/>
        <w:rPr>
          <w:sz w:val="24"/>
          <w:szCs w:val="24"/>
        </w:rPr>
      </w:pP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21762F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6327FA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07.2020</w:t>
      </w:r>
      <w:r>
        <w:rPr>
          <w:sz w:val="22"/>
          <w:szCs w:val="22"/>
        </w:rPr>
        <w:t xml:space="preserve"> № </w:t>
      </w:r>
      <w:r w:rsidR="006327FA">
        <w:rPr>
          <w:sz w:val="22"/>
          <w:szCs w:val="22"/>
        </w:rPr>
        <w:t>200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«Развитие и поддержка предпринимательства в Третьяковском районе на 2021 – 2026 годы»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Pr="00501D43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>В соответствии  со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6327FA" w:rsidRDefault="0021762F" w:rsidP="00ED435D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327FA">
        <w:rPr>
          <w:sz w:val="26"/>
          <w:szCs w:val="26"/>
        </w:rPr>
        <w:t>программу</w:t>
      </w:r>
      <w:r w:rsidR="006327FA" w:rsidRPr="00501D43">
        <w:rPr>
          <w:sz w:val="26"/>
          <w:szCs w:val="26"/>
        </w:rPr>
        <w:t xml:space="preserve">  «</w:t>
      </w:r>
      <w:r w:rsidR="006327FA" w:rsidRPr="006327FA">
        <w:rPr>
          <w:sz w:val="26"/>
          <w:szCs w:val="26"/>
        </w:rPr>
        <w:t>Развитие и поддержка предпринимательства в Третьяковском районе на 2021 – 2026 годы</w:t>
      </w:r>
      <w:r w:rsidR="006327FA">
        <w:rPr>
          <w:sz w:val="26"/>
          <w:szCs w:val="26"/>
        </w:rPr>
        <w:t xml:space="preserve">», утвержденную </w:t>
      </w:r>
      <w:r>
        <w:rPr>
          <w:sz w:val="26"/>
          <w:szCs w:val="26"/>
        </w:rPr>
        <w:t>постановление</w:t>
      </w:r>
      <w:r w:rsidR="006327FA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Третьяковского района от </w:t>
      </w:r>
      <w:r w:rsidR="006327FA" w:rsidRPr="006327FA">
        <w:rPr>
          <w:sz w:val="26"/>
          <w:szCs w:val="26"/>
        </w:rPr>
        <w:t>03.07.2020 № 200</w:t>
      </w:r>
      <w:r w:rsidR="006327FA">
        <w:rPr>
          <w:sz w:val="26"/>
          <w:szCs w:val="26"/>
        </w:rPr>
        <w:t xml:space="preserve"> следующие </w:t>
      </w:r>
      <w:r w:rsidR="00DC2E1F">
        <w:rPr>
          <w:sz w:val="26"/>
          <w:szCs w:val="26"/>
        </w:rPr>
        <w:t>изменения</w:t>
      </w:r>
      <w:r w:rsidR="006327FA">
        <w:rPr>
          <w:sz w:val="26"/>
          <w:szCs w:val="26"/>
        </w:rPr>
        <w:t>:</w:t>
      </w:r>
    </w:p>
    <w:p w:rsidR="00DC2E1F" w:rsidRDefault="00DC2E1F" w:rsidP="00DC2E1F">
      <w:pPr>
        <w:pStyle w:val="afd"/>
        <w:numPr>
          <w:ilvl w:val="1"/>
          <w:numId w:val="2"/>
        </w:numPr>
        <w:suppressAutoHyphens/>
        <w:ind w:left="1134" w:right="140" w:hanging="594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программы:</w:t>
      </w:r>
    </w:p>
    <w:p w:rsidR="00DC2E1F" w:rsidRDefault="00DC2E1F" w:rsidP="00DC2E1F">
      <w:pPr>
        <w:pStyle w:val="afd"/>
        <w:suppressAutoHyphens/>
        <w:ind w:left="0"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позиции «Объем и источники финансирования (по годам)»:</w:t>
      </w:r>
    </w:p>
    <w:p w:rsidR="00DC2E1F" w:rsidRDefault="00DC2E1F" w:rsidP="00DC2E1F">
      <w:pPr>
        <w:suppressAutoHyphens/>
        <w:ind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читать в новой редакции 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Pr="004149EC">
        <w:rPr>
          <w:sz w:val="26"/>
          <w:szCs w:val="26"/>
        </w:rPr>
        <w:t>Объем финансирования по Программе: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 xml:space="preserve">- районный бюджет – </w:t>
      </w:r>
      <w:r>
        <w:rPr>
          <w:sz w:val="26"/>
          <w:szCs w:val="26"/>
        </w:rPr>
        <w:t>40</w:t>
      </w:r>
      <w:r w:rsidR="00706BAB">
        <w:rPr>
          <w:sz w:val="26"/>
          <w:szCs w:val="26"/>
        </w:rPr>
        <w:t>6</w:t>
      </w:r>
      <w:r>
        <w:rPr>
          <w:sz w:val="26"/>
          <w:szCs w:val="26"/>
        </w:rPr>
        <w:t>,</w:t>
      </w:r>
      <w:r w:rsidR="00706BAB">
        <w:rPr>
          <w:sz w:val="26"/>
          <w:szCs w:val="26"/>
        </w:rPr>
        <w:t>3</w:t>
      </w:r>
      <w:r>
        <w:rPr>
          <w:sz w:val="26"/>
          <w:szCs w:val="26"/>
        </w:rPr>
        <w:t>00</w:t>
      </w:r>
      <w:r w:rsidRPr="004149EC">
        <w:rPr>
          <w:sz w:val="26"/>
          <w:szCs w:val="26"/>
        </w:rPr>
        <w:t xml:space="preserve"> тыс. рублей,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>в том числе по годам: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Pr="004149EC">
        <w:rPr>
          <w:sz w:val="26"/>
          <w:szCs w:val="26"/>
        </w:rPr>
        <w:t>,</w:t>
      </w:r>
      <w:r w:rsidR="00706BAB">
        <w:rPr>
          <w:sz w:val="26"/>
          <w:szCs w:val="26"/>
        </w:rPr>
        <w:t>30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706BAB">
        <w:rPr>
          <w:sz w:val="26"/>
          <w:szCs w:val="26"/>
        </w:rPr>
        <w:t>5,00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23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1</w:t>
      </w:r>
      <w:r>
        <w:rPr>
          <w:sz w:val="26"/>
          <w:szCs w:val="26"/>
        </w:rPr>
        <w:t>00</w:t>
      </w:r>
      <w:r w:rsidRPr="004149EC">
        <w:rPr>
          <w:sz w:val="26"/>
          <w:szCs w:val="26"/>
        </w:rPr>
        <w:t>,0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24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100,0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25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100</w:t>
      </w:r>
      <w:r w:rsidRPr="004149EC">
        <w:rPr>
          <w:sz w:val="26"/>
          <w:szCs w:val="26"/>
        </w:rPr>
        <w:t>,0 тыс. рублей;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6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1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>0,0 тыс. рублей;</w:t>
      </w:r>
      <w:r>
        <w:rPr>
          <w:sz w:val="26"/>
          <w:szCs w:val="26"/>
        </w:rPr>
        <w:t>».</w:t>
      </w:r>
    </w:p>
    <w:p w:rsidR="00DC2E1F" w:rsidRPr="006327FA" w:rsidRDefault="00DC2E1F" w:rsidP="00DC2E1F">
      <w:pPr>
        <w:suppressAutoHyphens/>
        <w:ind w:right="140"/>
        <w:jc w:val="both"/>
        <w:rPr>
          <w:sz w:val="26"/>
          <w:szCs w:val="26"/>
        </w:rPr>
      </w:pPr>
    </w:p>
    <w:p w:rsidR="00DC2E1F" w:rsidRPr="004149EC" w:rsidRDefault="00DC2E1F" w:rsidP="00DC2E1F">
      <w:pPr>
        <w:pStyle w:val="aff3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1.2    В абзаце первом раздела 4 «Общий объем финансовых ресурсов, необходимых для реализации программы» Первый абзац читать в новой редакции «Объем финансирования по п</w:t>
      </w:r>
      <w:r w:rsidRPr="004149EC">
        <w:rPr>
          <w:sz w:val="26"/>
          <w:szCs w:val="26"/>
        </w:rPr>
        <w:t>рограмме</w:t>
      </w:r>
      <w:r>
        <w:rPr>
          <w:sz w:val="26"/>
          <w:szCs w:val="26"/>
        </w:rPr>
        <w:t xml:space="preserve"> составляет</w:t>
      </w:r>
      <w:r w:rsidRPr="004149EC">
        <w:rPr>
          <w:sz w:val="26"/>
          <w:szCs w:val="26"/>
        </w:rPr>
        <w:t>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 xml:space="preserve">- районный бюджет – </w:t>
      </w:r>
      <w:r>
        <w:rPr>
          <w:sz w:val="26"/>
          <w:szCs w:val="26"/>
        </w:rPr>
        <w:t>40</w:t>
      </w:r>
      <w:r w:rsidR="00706BAB">
        <w:rPr>
          <w:sz w:val="26"/>
          <w:szCs w:val="26"/>
        </w:rPr>
        <w:t>6,3</w:t>
      </w:r>
      <w:r>
        <w:rPr>
          <w:sz w:val="26"/>
          <w:szCs w:val="26"/>
        </w:rPr>
        <w:t>00</w:t>
      </w:r>
      <w:r w:rsidRPr="004149EC">
        <w:rPr>
          <w:sz w:val="26"/>
          <w:szCs w:val="26"/>
        </w:rPr>
        <w:t xml:space="preserve"> тыс. рублей,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>в том числе по годам: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Pr="004149EC">
        <w:rPr>
          <w:sz w:val="26"/>
          <w:szCs w:val="26"/>
        </w:rPr>
        <w:t>,</w:t>
      </w:r>
      <w:r w:rsidR="00706BAB">
        <w:rPr>
          <w:sz w:val="26"/>
          <w:szCs w:val="26"/>
        </w:rPr>
        <w:t>30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706BAB">
        <w:rPr>
          <w:sz w:val="26"/>
          <w:szCs w:val="26"/>
        </w:rPr>
        <w:t>5</w:t>
      </w:r>
      <w:r>
        <w:rPr>
          <w:sz w:val="26"/>
          <w:szCs w:val="26"/>
        </w:rPr>
        <w:t>,</w:t>
      </w:r>
      <w:r w:rsidR="00706BAB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23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1</w:t>
      </w:r>
      <w:r>
        <w:rPr>
          <w:sz w:val="26"/>
          <w:szCs w:val="26"/>
        </w:rPr>
        <w:t>00</w:t>
      </w:r>
      <w:r w:rsidRPr="004149EC">
        <w:rPr>
          <w:sz w:val="26"/>
          <w:szCs w:val="26"/>
        </w:rPr>
        <w:t>,0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24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100,0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25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100</w:t>
      </w:r>
      <w:r w:rsidRPr="004149EC">
        <w:rPr>
          <w:sz w:val="26"/>
          <w:szCs w:val="26"/>
        </w:rPr>
        <w:t>,0 тыс. рублей;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6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1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>0,0 тыс. рублей;</w:t>
      </w:r>
      <w:r>
        <w:rPr>
          <w:sz w:val="26"/>
          <w:szCs w:val="26"/>
        </w:rPr>
        <w:t>».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</w:p>
    <w:p w:rsidR="0021762F" w:rsidRPr="00501D43" w:rsidRDefault="00DC2E1F" w:rsidP="00DC2E1F">
      <w:pPr>
        <w:suppressAutoHyphens/>
        <w:ind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1.3 Приложение к программе таблицу «Обобщенная характеристика мероприятий муниципальной программы» изложить в новой редакции</w:t>
      </w:r>
      <w:r w:rsidRPr="00501D4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№ 2 </w:t>
      </w:r>
      <w:r w:rsidRPr="00501D43">
        <w:rPr>
          <w:sz w:val="26"/>
          <w:szCs w:val="26"/>
        </w:rPr>
        <w:t>прилагается).</w:t>
      </w: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lastRenderedPageBreak/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>Контроль за исполнением данного постановления возложить на  начальника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DC2E1F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>Г</w:t>
      </w:r>
      <w:r w:rsidR="0021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762F">
        <w:rPr>
          <w:sz w:val="26"/>
          <w:szCs w:val="26"/>
        </w:rPr>
        <w:t xml:space="preserve"> </w:t>
      </w:r>
      <w:r w:rsidR="0021762F" w:rsidRPr="00501D43">
        <w:rPr>
          <w:sz w:val="26"/>
          <w:szCs w:val="26"/>
        </w:rPr>
        <w:t xml:space="preserve"> района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7A1A29" w:rsidRDefault="00242B7F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47BBB" w:rsidRDefault="0021762F" w:rsidP="00242B7F">
      <w:pPr>
        <w:pStyle w:val="31"/>
        <w:spacing w:after="0"/>
        <w:ind w:left="0"/>
        <w:rPr>
          <w:sz w:val="22"/>
          <w:szCs w:val="22"/>
        </w:rPr>
      </w:pPr>
      <w:r w:rsidRPr="00501D43">
        <w:rPr>
          <w:sz w:val="22"/>
          <w:szCs w:val="22"/>
        </w:rPr>
        <w:t>Начальник юридического отдела</w:t>
      </w:r>
    </w:p>
    <w:p w:rsidR="009F48CF" w:rsidRDefault="00047BBB" w:rsidP="00242B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F6275C">
        <w:rPr>
          <w:sz w:val="22"/>
          <w:szCs w:val="22"/>
        </w:rPr>
        <w:t xml:space="preserve">     </w:t>
      </w:r>
      <w:r w:rsidR="0021762F" w:rsidRPr="00501D43">
        <w:rPr>
          <w:sz w:val="22"/>
          <w:szCs w:val="22"/>
        </w:rPr>
        <w:t>О.В. Жукова</w:t>
      </w:r>
    </w:p>
    <w:p w:rsidR="00F360B6" w:rsidRDefault="00F360B6" w:rsidP="009F48CF">
      <w:pPr>
        <w:jc w:val="both"/>
      </w:pPr>
    </w:p>
    <w:p w:rsidR="00242B7F" w:rsidRDefault="00242B7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242B7F" w:rsidRDefault="00242B7F" w:rsidP="00242B7F">
      <w:pPr>
        <w:jc w:val="both"/>
      </w:pPr>
      <w:r>
        <w:t>Коваленко Дарья Валерьевна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2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242B7F">
        <w:rPr>
          <w:sz w:val="22"/>
          <w:szCs w:val="28"/>
        </w:rPr>
        <w:t>«___»</w:t>
      </w:r>
      <w:r>
        <w:rPr>
          <w:sz w:val="22"/>
          <w:szCs w:val="28"/>
        </w:rPr>
        <w:t xml:space="preserve"> </w:t>
      </w:r>
      <w:r w:rsidR="00242B7F">
        <w:rPr>
          <w:sz w:val="22"/>
          <w:szCs w:val="28"/>
        </w:rPr>
        <w:t xml:space="preserve">_____________ 2021 г. </w:t>
      </w:r>
      <w:r>
        <w:rPr>
          <w:sz w:val="22"/>
          <w:szCs w:val="28"/>
        </w:rPr>
        <w:t xml:space="preserve">  № </w:t>
      </w:r>
      <w:r w:rsidR="00242B7F">
        <w:rPr>
          <w:sz w:val="22"/>
          <w:szCs w:val="28"/>
        </w:rPr>
        <w:t>________</w:t>
      </w:r>
      <w:r>
        <w:rPr>
          <w:sz w:val="22"/>
          <w:szCs w:val="28"/>
        </w:rPr>
        <w:t xml:space="preserve">  </w:t>
      </w:r>
      <w:r w:rsidR="00242B7F">
        <w:rPr>
          <w:sz w:val="22"/>
          <w:szCs w:val="28"/>
        </w:rPr>
        <w:t xml:space="preserve">  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242B7F" w:rsidRPr="00242B7F" w:rsidRDefault="00242B7F" w:rsidP="00242B7F">
      <w:pPr>
        <w:jc w:val="center"/>
        <w:rPr>
          <w:sz w:val="26"/>
          <w:szCs w:val="26"/>
          <w:lang w:eastAsia="ru-RU"/>
        </w:rPr>
      </w:pPr>
      <w:r w:rsidRPr="00242B7F">
        <w:rPr>
          <w:b/>
          <w:sz w:val="26"/>
          <w:szCs w:val="26"/>
          <w:lang w:eastAsia="ru-RU"/>
        </w:rPr>
        <w:t>Обобщенная характеристика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158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80"/>
        <w:gridCol w:w="1074"/>
        <w:gridCol w:w="2182"/>
        <w:gridCol w:w="1064"/>
        <w:gridCol w:w="957"/>
        <w:gridCol w:w="924"/>
        <w:gridCol w:w="967"/>
        <w:gridCol w:w="840"/>
        <w:gridCol w:w="840"/>
        <w:gridCol w:w="877"/>
        <w:gridCol w:w="2160"/>
      </w:tblGrid>
      <w:tr w:rsidR="00242B7F" w:rsidRPr="00242B7F" w:rsidTr="000D0963">
        <w:tc>
          <w:tcPr>
            <w:tcW w:w="58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8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Наименование мероприятия, цель, задачи</w:t>
            </w:r>
          </w:p>
        </w:tc>
        <w:tc>
          <w:tcPr>
            <w:tcW w:w="1074" w:type="dxa"/>
            <w:vMerge w:val="restart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2182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064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5405" w:type="dxa"/>
            <w:gridSpan w:val="6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Сумма расходов, (тыс. руб.)</w:t>
            </w:r>
          </w:p>
        </w:tc>
        <w:tc>
          <w:tcPr>
            <w:tcW w:w="216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Ожидаемый результат от реализации мероприятия</w:t>
            </w:r>
          </w:p>
        </w:tc>
      </w:tr>
      <w:tr w:rsidR="00242B7F" w:rsidRPr="00242B7F" w:rsidTr="000D0963">
        <w:tc>
          <w:tcPr>
            <w:tcW w:w="58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216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15845" w:type="dxa"/>
            <w:gridSpan w:val="12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Цель: Обеспечение оптимальных условий для развития предпринимательства, повышение его роли в решении социальных и экономических задач района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Задачи: Принятие мер, влияющих на развитие малого и среднего предпринимательства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Развитие инфраструктуры поддержки </w:t>
            </w:r>
            <w:r w:rsidRPr="00242B7F">
              <w:rPr>
                <w:bCs/>
                <w:sz w:val="26"/>
                <w:szCs w:val="26"/>
                <w:lang w:eastAsia="ru-RU"/>
              </w:rPr>
              <w:t xml:space="preserve"> субъектов малого и среднего предпринимательства </w:t>
            </w:r>
            <w:r w:rsidRPr="00242B7F">
              <w:rPr>
                <w:sz w:val="26"/>
                <w:szCs w:val="26"/>
                <w:lang w:eastAsia="ru-RU"/>
              </w:rPr>
              <w:t>(далее - СМСП).</w:t>
            </w:r>
            <w:r w:rsidRPr="00242B7F">
              <w:rPr>
                <w:bCs/>
                <w:sz w:val="26"/>
                <w:szCs w:val="26"/>
                <w:lang w:eastAsia="ru-RU"/>
              </w:rPr>
              <w:t xml:space="preserve"> Консультационная и информационная поддержка субъектов малого и среднего предпринимательства.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Содействие развитию малого и среднего предпринимательства по приоритетным для района направлениям. 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Участие в подготовке предложений для принятия  нормативных правовых актов на региональном и муниципальном уровнях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Общественный Совет предпринимателей при главе района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Совершенствование правовой деятельности субъектов малого и среднего предпринимательства, направленных на создание условий для их развития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Мониторинг деятельности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субъектов предпринимательства по вопросам влияния административных барьеров, анализ показателей деятельности СМСП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2021-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 xml:space="preserve">Отдел  по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экономике и управлению муниципальным имуществом Администрации района, информационный  консультативный центр при Администрации района (далее – ИКЦ)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Выявление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проблем и тенденций развития субъектов малого и среднего предпринимательства, осуществление планирования дальнейшего развития предпринимательства в районе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Обеспечение деятельности и организация работы информационно - консультационного центра (далее ИКЦ)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ИКЦ при Администрации района, отдел  по экономике и управлению муниципальным имуществом Администрации района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957" w:type="dxa"/>
          </w:tcPr>
          <w:p w:rsidR="00242B7F" w:rsidRPr="00242B7F" w:rsidRDefault="00DC2E1F" w:rsidP="00BC0E4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242B7F" w:rsidRPr="00242B7F">
              <w:rPr>
                <w:sz w:val="26"/>
                <w:szCs w:val="26"/>
                <w:lang w:eastAsia="ru-RU"/>
              </w:rPr>
              <w:t>,</w:t>
            </w:r>
            <w:r w:rsidR="00BC0E46">
              <w:rPr>
                <w:sz w:val="26"/>
                <w:szCs w:val="26"/>
                <w:lang w:eastAsia="ru-RU"/>
              </w:rPr>
              <w:t>30</w:t>
            </w:r>
            <w:r w:rsidR="00242B7F" w:rsidRPr="00242B7F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4" w:type="dxa"/>
          </w:tcPr>
          <w:p w:rsidR="00242B7F" w:rsidRPr="00242B7F" w:rsidRDefault="00BC0E46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Функционирование ИКЦ (оплата услуг связи, Интернет, приобретение бумаги, оргтехники, оплата прочих расходов) 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ИКЦ, отдел  по экономике и управлению муниципальным имуществом Администрации района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Доступность информации и повышение прозрачности государственной поддержки. Повышение уровня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самозанятости населения.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Организация и проведение обучающих семинаров с субъектами предпринимательства по вопросам налогообложения, ведения бухучета, трудовых отношений, правовой защите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ИКЦ,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Межрайонная ИФНС РФ № 12 по Алтайскому краю, Роспотребнадзор и др.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и правового уровня предпринимателей в сфере малого и среднего бизнеса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Обучение безработных граждан основам предпринимательской деятельности, оказание им правовой, финансовой и организационной поддержки на стадии становления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КГУ «Центр занятости населения Третьяковского района», 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отдел  по экономике и управлению муниципальным имуществом Администрации района, ИКЦ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Увеличение количества субъектов малого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Размещение информационно – справочных, методических и презентационных материалов, посвященных вопросам развития предпринимательства на территории района в газете «Третьяковский вестник» и на официальном сайте Администрации Третьяковского района, освещение в средствах массовой информации положительного опыта деятельности предпринимателей, проводимые ими благотворительные акции и их участие в реализации районных  программ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 бюджет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субъектов малого и среднего предпринимательства. Повышение информационной открытости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DC2E1F" w:rsidP="00BC0E46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</w:t>
            </w:r>
            <w:r w:rsidR="00BC0E46">
              <w:rPr>
                <w:b/>
                <w:sz w:val="26"/>
                <w:szCs w:val="26"/>
                <w:lang w:eastAsia="ru-RU"/>
              </w:rPr>
              <w:t>30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4" w:type="dxa"/>
          </w:tcPr>
          <w:p w:rsidR="00242B7F" w:rsidRPr="00242B7F" w:rsidRDefault="00BC0E46" w:rsidP="00DC2E1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15845" w:type="dxa"/>
            <w:gridSpan w:val="12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Задачи: Расширение доступа субъектов малого и среднего предпринимательства к финансовым ресурсам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Насыщение рынка качественными и доступными по цене товарами и услугами через развитие рыночных отношений и создание здоровой конкурентной среды.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условий для инвестиционной деятельности.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Увеличение сумм налоговых поступлений в бюджет района от субъектов малого и среднего предпринимательства.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Привлечение средств краевого бюджета, предусмотренных на государственную поддержку субъектам малого и среднего предпринимательства (в т. ч. малых форм хозяйствования в АПК)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 бюджет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Формирование и развитие в районе инфраструктуры поддержки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Организация взаимодействия с банковскими учреждениями, в т. ч. посредством заключения соглашений о сотрудничестве по кредитованию субъектов малого и среднего предпринимательства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Отдел  по экономике и управлению муниципальным имуществом Администрации района, ИКЦ 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Формирование и развитие в районе инфраструктуры поддержки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Обеспечение свободного доступа субъектов малого и среднего предпринимательства (в т. ч. малых форм хозяйствования в АПК) 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Отдел  по экономике и управлению муниципальным имуществом Администрации района, ИКЦ 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субъектов малого и среднего предпринимательства о наличии свободных площадей для предоставления в аренду</w:t>
            </w:r>
          </w:p>
        </w:tc>
      </w:tr>
      <w:tr w:rsidR="00242B7F" w:rsidRPr="00242B7F" w:rsidTr="000D0963">
        <w:trPr>
          <w:trHeight w:val="2350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Снижение напряженности на рынке труда Третьяковского района путем организации предпринимательской деятельности безработными гражданами за счет получения субсидий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Отдел  по экономике и управлению муниципальным имуществом Администрации района, КГУ «Центр занятости населения Третьяковского района», ИКЦ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242B7F" w:rsidRPr="00242B7F" w:rsidTr="000D0963">
        <w:trPr>
          <w:trHeight w:val="528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rPr>
          <w:trHeight w:val="528"/>
        </w:trPr>
        <w:tc>
          <w:tcPr>
            <w:tcW w:w="15845" w:type="dxa"/>
            <w:gridSpan w:val="12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Задачи: Пропаганда и популяризация предпринимательской деятельности.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rPr>
          <w:trHeight w:val="1246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Проведение ежегодного праздника «День Российского предпринимательства».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Проведение районных конкурсов, стимулирующих развитие малого бизнеса в районе. 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общественный Совет  предпринимателей при главе района, ИКЦ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957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24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Обмен опытом по решению проблем субъектов предпринимательства. </w:t>
            </w:r>
          </w:p>
        </w:tc>
      </w:tr>
      <w:tr w:rsidR="00242B7F" w:rsidRPr="00242B7F" w:rsidTr="000D0963">
        <w:trPr>
          <w:trHeight w:val="1246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Предоставление производителям товаров, являющихся субъектами МСП, при организации нестационарной и мобильной торговли мест без проведения торгов и взимания платы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общественный Совет  предпринимателей при главе района, ИКЦ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24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BC0E46" w:rsidP="00BC0E46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</w:t>
            </w:r>
            <w:r>
              <w:rPr>
                <w:b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924" w:type="dxa"/>
          </w:tcPr>
          <w:p w:rsidR="00242B7F" w:rsidRPr="00242B7F" w:rsidRDefault="00BC0E46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5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</w:t>
            </w:r>
            <w:r>
              <w:rPr>
                <w:b/>
                <w:sz w:val="26"/>
                <w:szCs w:val="26"/>
                <w:lang w:eastAsia="ru-RU"/>
              </w:rPr>
              <w:t>0</w:t>
            </w:r>
            <w:bookmarkStart w:id="0" w:name="_GoBack"/>
            <w:bookmarkEnd w:id="0"/>
            <w:r w:rsidR="00242B7F" w:rsidRPr="00242B7F">
              <w:rPr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EA" w:rsidRDefault="00C40DEA" w:rsidP="006B184F">
      <w:r>
        <w:separator/>
      </w:r>
    </w:p>
  </w:endnote>
  <w:endnote w:type="continuationSeparator" w:id="0">
    <w:p w:rsidR="00C40DEA" w:rsidRDefault="00C40DEA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EA" w:rsidRDefault="00C40DEA" w:rsidP="006B184F">
      <w:r>
        <w:separator/>
      </w:r>
    </w:p>
  </w:footnote>
  <w:footnote w:type="continuationSeparator" w:id="0">
    <w:p w:rsidR="00C40DEA" w:rsidRDefault="00C40DEA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2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9"/>
  </w:num>
  <w:num w:numId="15">
    <w:abstractNumId w:val="8"/>
  </w:num>
  <w:num w:numId="16">
    <w:abstractNumId w:val="12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62F"/>
    <w:rsid w:val="00047BBB"/>
    <w:rsid w:val="000C3C99"/>
    <w:rsid w:val="001430C0"/>
    <w:rsid w:val="0021762F"/>
    <w:rsid w:val="00217A10"/>
    <w:rsid w:val="00242B7F"/>
    <w:rsid w:val="0026012F"/>
    <w:rsid w:val="00280B80"/>
    <w:rsid w:val="002C375B"/>
    <w:rsid w:val="0035715E"/>
    <w:rsid w:val="003D450D"/>
    <w:rsid w:val="003E3D2E"/>
    <w:rsid w:val="00446514"/>
    <w:rsid w:val="00447351"/>
    <w:rsid w:val="00494E06"/>
    <w:rsid w:val="004C69D9"/>
    <w:rsid w:val="004F4040"/>
    <w:rsid w:val="00524AEB"/>
    <w:rsid w:val="00533929"/>
    <w:rsid w:val="006327FA"/>
    <w:rsid w:val="006576B5"/>
    <w:rsid w:val="006B184F"/>
    <w:rsid w:val="00706BAB"/>
    <w:rsid w:val="007A1A29"/>
    <w:rsid w:val="008D45B5"/>
    <w:rsid w:val="009C09F1"/>
    <w:rsid w:val="009F48CF"/>
    <w:rsid w:val="00A364D3"/>
    <w:rsid w:val="00BC0E46"/>
    <w:rsid w:val="00C40DEA"/>
    <w:rsid w:val="00C97AB8"/>
    <w:rsid w:val="00D331CC"/>
    <w:rsid w:val="00D73A2C"/>
    <w:rsid w:val="00D80D5A"/>
    <w:rsid w:val="00DC2E1F"/>
    <w:rsid w:val="00ED435D"/>
    <w:rsid w:val="00F360B6"/>
    <w:rsid w:val="00F6275C"/>
    <w:rsid w:val="00F71C72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A627"/>
  <w15:docId w15:val="{40340385-459F-4A3F-BBBF-D54C2D32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83E1-1A76-4CD5-BCFB-C452280E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2021-01-20T04:16:00Z</cp:lastPrinted>
  <dcterms:created xsi:type="dcterms:W3CDTF">2021-01-19T09:28:00Z</dcterms:created>
  <dcterms:modified xsi:type="dcterms:W3CDTF">2024-01-29T09:29:00Z</dcterms:modified>
</cp:coreProperties>
</file>